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FF7F" w14:textId="3E5DAC67" w:rsidR="00E94664" w:rsidRPr="001948F3" w:rsidRDefault="00755F4C" w:rsidP="00EB4460">
      <w:pPr>
        <w:pStyle w:val="Heading1"/>
        <w:jc w:val="center"/>
        <w:rPr>
          <w:rFonts w:asciiTheme="minorHAnsi" w:hAnsiTheme="minorHAnsi" w:cstheme="minorHAnsi"/>
          <w:b/>
          <w:color w:val="4F81BD" w:themeColor="accent1"/>
          <w:sz w:val="28"/>
          <w:szCs w:val="28"/>
        </w:rPr>
      </w:pPr>
      <w:r w:rsidRPr="001948F3">
        <w:rPr>
          <w:rFonts w:asciiTheme="minorHAnsi" w:hAnsiTheme="minorHAnsi" w:cstheme="minorHAnsi"/>
          <w:b/>
          <w:color w:val="4F81BD" w:themeColor="accent1"/>
          <w:sz w:val="28"/>
          <w:szCs w:val="28"/>
        </w:rPr>
        <w:t>20</w:t>
      </w:r>
      <w:r w:rsidR="0006713E" w:rsidRPr="001948F3">
        <w:rPr>
          <w:rFonts w:asciiTheme="minorHAnsi" w:hAnsiTheme="minorHAnsi" w:cstheme="minorHAnsi"/>
          <w:b/>
          <w:color w:val="4F81BD" w:themeColor="accent1"/>
          <w:sz w:val="28"/>
          <w:szCs w:val="28"/>
        </w:rPr>
        <w:t>2</w:t>
      </w:r>
      <w:r w:rsidR="004E11F4">
        <w:rPr>
          <w:rFonts w:asciiTheme="minorHAnsi" w:hAnsiTheme="minorHAnsi" w:cstheme="minorHAnsi"/>
          <w:b/>
          <w:color w:val="4F81BD" w:themeColor="accent1"/>
          <w:sz w:val="28"/>
          <w:szCs w:val="28"/>
        </w:rPr>
        <w:t>2</w:t>
      </w:r>
      <w:r w:rsidRPr="001948F3">
        <w:rPr>
          <w:rFonts w:asciiTheme="minorHAnsi" w:hAnsiTheme="minorHAnsi" w:cstheme="minorHAnsi"/>
          <w:b/>
          <w:color w:val="4F81BD" w:themeColor="accent1"/>
          <w:sz w:val="28"/>
          <w:szCs w:val="28"/>
        </w:rPr>
        <w:t xml:space="preserve"> Southwest Michigan Behavioral Health Successes and Accomplishments</w:t>
      </w:r>
    </w:p>
    <w:p w14:paraId="3D609FE0" w14:textId="4F0777D6" w:rsidR="00E94664" w:rsidRDefault="00E94664" w:rsidP="008875CF">
      <w:pPr>
        <w:pStyle w:val="Heading1"/>
        <w:rPr>
          <w:rFonts w:asciiTheme="minorHAnsi" w:hAnsiTheme="minorHAnsi" w:cstheme="minorHAnsi"/>
          <w:color w:val="4F81BD" w:themeColor="accent1"/>
          <w:sz w:val="24"/>
          <w:szCs w:val="24"/>
        </w:rPr>
      </w:pPr>
    </w:p>
    <w:p w14:paraId="6C8D22E8" w14:textId="087AEF1B" w:rsidR="00DF6131" w:rsidRDefault="00DF6131" w:rsidP="00E41FCE">
      <w:pPr>
        <w:pStyle w:val="Heading1"/>
        <w:jc w:val="center"/>
        <w:rPr>
          <w:rFonts w:asciiTheme="minorHAnsi" w:hAnsiTheme="minorHAnsi" w:cstheme="minorHAnsi"/>
          <w:b/>
          <w:color w:val="984806" w:themeColor="accent6" w:themeShade="80"/>
          <w:sz w:val="24"/>
          <w:szCs w:val="24"/>
        </w:rPr>
      </w:pPr>
      <w:r w:rsidRPr="00E41FCE">
        <w:rPr>
          <w:rFonts w:asciiTheme="minorHAnsi" w:hAnsiTheme="minorHAnsi" w:cstheme="minorHAnsi"/>
          <w:b/>
          <w:color w:val="984806" w:themeColor="accent6" w:themeShade="80"/>
          <w:sz w:val="24"/>
          <w:szCs w:val="24"/>
        </w:rPr>
        <w:t xml:space="preserve">SWMBH </w:t>
      </w:r>
      <w:r w:rsidR="00B85561">
        <w:rPr>
          <w:rFonts w:asciiTheme="minorHAnsi" w:hAnsiTheme="minorHAnsi" w:cstheme="minorHAnsi"/>
          <w:b/>
          <w:color w:val="984806" w:themeColor="accent6" w:themeShade="80"/>
          <w:sz w:val="24"/>
          <w:szCs w:val="24"/>
        </w:rPr>
        <w:t>2022 Accomplishment Highlights</w:t>
      </w:r>
      <w:r w:rsidR="00E41FCE" w:rsidRPr="00E41FCE">
        <w:rPr>
          <w:rFonts w:asciiTheme="minorHAnsi" w:hAnsiTheme="minorHAnsi" w:cstheme="minorHAnsi"/>
          <w:b/>
          <w:color w:val="984806" w:themeColor="accent6" w:themeShade="80"/>
          <w:sz w:val="24"/>
          <w:szCs w:val="24"/>
        </w:rPr>
        <w:t xml:space="preserve"> </w:t>
      </w:r>
    </w:p>
    <w:p w14:paraId="20ED3412" w14:textId="71593B77" w:rsidR="00E502DA" w:rsidRPr="00E502DA" w:rsidRDefault="00E502DA" w:rsidP="00E41FCE">
      <w:pPr>
        <w:pStyle w:val="Heading1"/>
        <w:jc w:val="center"/>
        <w:rPr>
          <w:rFonts w:asciiTheme="minorHAnsi" w:hAnsiTheme="minorHAnsi" w:cstheme="minorHAnsi"/>
          <w:b/>
          <w:color w:val="984806" w:themeColor="accent6" w:themeShade="80"/>
          <w:sz w:val="18"/>
          <w:szCs w:val="18"/>
        </w:rPr>
      </w:pPr>
      <w:r w:rsidRPr="00E502DA">
        <w:rPr>
          <w:rFonts w:asciiTheme="minorHAnsi" w:hAnsiTheme="minorHAnsi" w:cstheme="minorHAnsi"/>
          <w:b/>
          <w:color w:val="984806" w:themeColor="accent6" w:themeShade="80"/>
          <w:sz w:val="18"/>
          <w:szCs w:val="18"/>
        </w:rPr>
        <w:t>(Please see the full list of Accomplishments below, or by clicking on the following link)</w:t>
      </w:r>
    </w:p>
    <w:p w14:paraId="77C13EC5" w14:textId="156D6CE4" w:rsidR="00E41FCE" w:rsidRDefault="00E41FCE" w:rsidP="00E41FCE">
      <w:pPr>
        <w:pStyle w:val="Heading1"/>
        <w:jc w:val="center"/>
        <w:rPr>
          <w:rFonts w:asciiTheme="minorHAnsi" w:hAnsiTheme="minorHAnsi" w:cstheme="minorHAnsi"/>
          <w:b/>
          <w:color w:val="984806" w:themeColor="accent6" w:themeShade="80"/>
          <w:sz w:val="24"/>
          <w:szCs w:val="24"/>
        </w:rPr>
      </w:pPr>
    </w:p>
    <w:p w14:paraId="0810C7F6" w14:textId="12CD6E40" w:rsidR="00E41FCE" w:rsidRPr="00AA53D6" w:rsidRDefault="00E502DA" w:rsidP="00172BE1">
      <w:pPr>
        <w:pStyle w:val="ListParagraph"/>
        <w:numPr>
          <w:ilvl w:val="0"/>
          <w:numId w:val="61"/>
        </w:numPr>
        <w:rPr>
          <w:rFonts w:asciiTheme="minorHAnsi" w:hAnsiTheme="minorHAnsi" w:cstheme="minorHAnsi"/>
          <w:sz w:val="24"/>
          <w:szCs w:val="24"/>
        </w:rPr>
      </w:pPr>
      <w:r>
        <w:rPr>
          <w:rFonts w:asciiTheme="minorHAnsi" w:hAnsiTheme="minorHAnsi" w:cstheme="minorHAnsi"/>
          <w:sz w:val="24"/>
          <w:szCs w:val="24"/>
        </w:rPr>
        <w:t>SWMBH</w:t>
      </w:r>
      <w:r w:rsidR="007E4523">
        <w:rPr>
          <w:rFonts w:asciiTheme="minorHAnsi" w:hAnsiTheme="minorHAnsi" w:cstheme="minorHAnsi"/>
          <w:sz w:val="24"/>
          <w:szCs w:val="24"/>
        </w:rPr>
        <w:t>’s</w:t>
      </w:r>
      <w:r>
        <w:rPr>
          <w:rFonts w:asciiTheme="minorHAnsi" w:hAnsiTheme="minorHAnsi" w:cstheme="minorHAnsi"/>
          <w:sz w:val="24"/>
          <w:szCs w:val="24"/>
        </w:rPr>
        <w:t xml:space="preserve"> most recent 2021-2022 Consumer Satisfaction Survey showed </w:t>
      </w:r>
      <w:r w:rsidR="00570D43">
        <w:rPr>
          <w:rFonts w:asciiTheme="minorHAnsi" w:hAnsiTheme="minorHAnsi" w:cstheme="minorHAnsi"/>
          <w:sz w:val="24"/>
          <w:szCs w:val="24"/>
        </w:rPr>
        <w:t xml:space="preserve">significant </w:t>
      </w:r>
      <w:r>
        <w:rPr>
          <w:rFonts w:asciiTheme="minorHAnsi" w:hAnsiTheme="minorHAnsi" w:cstheme="minorHAnsi"/>
          <w:sz w:val="24"/>
          <w:szCs w:val="24"/>
        </w:rPr>
        <w:t>improvements in important areas, such as ‘</w:t>
      </w:r>
      <w:r w:rsidRPr="00E502DA">
        <w:rPr>
          <w:rFonts w:asciiTheme="minorHAnsi" w:hAnsiTheme="minorHAnsi" w:cstheme="minorHAnsi"/>
          <w:i/>
          <w:sz w:val="24"/>
          <w:szCs w:val="24"/>
        </w:rPr>
        <w:t>Improved Outcomes’</w:t>
      </w:r>
      <w:r>
        <w:rPr>
          <w:rFonts w:asciiTheme="minorHAnsi" w:hAnsiTheme="minorHAnsi" w:cstheme="minorHAnsi"/>
          <w:sz w:val="24"/>
          <w:szCs w:val="24"/>
        </w:rPr>
        <w:t xml:space="preserve"> for Adults and ‘</w:t>
      </w:r>
      <w:r w:rsidRPr="00E502DA">
        <w:rPr>
          <w:rFonts w:asciiTheme="minorHAnsi" w:hAnsiTheme="minorHAnsi" w:cstheme="minorHAnsi"/>
          <w:i/>
          <w:sz w:val="24"/>
          <w:szCs w:val="24"/>
        </w:rPr>
        <w:t>Improved Functioning’</w:t>
      </w:r>
      <w:r>
        <w:rPr>
          <w:rFonts w:asciiTheme="minorHAnsi" w:hAnsiTheme="minorHAnsi" w:cstheme="minorHAnsi"/>
          <w:sz w:val="24"/>
          <w:szCs w:val="24"/>
        </w:rPr>
        <w:t xml:space="preserve"> for Children. </w:t>
      </w:r>
    </w:p>
    <w:p w14:paraId="060ADD26" w14:textId="33DE14FD" w:rsidR="00E41FCE" w:rsidRPr="00AA53D6" w:rsidRDefault="00151988" w:rsidP="00172BE1">
      <w:pPr>
        <w:pStyle w:val="ListParagraph"/>
        <w:numPr>
          <w:ilvl w:val="0"/>
          <w:numId w:val="61"/>
        </w:numPr>
        <w:rPr>
          <w:sz w:val="24"/>
          <w:szCs w:val="24"/>
        </w:rPr>
      </w:pPr>
      <w:r>
        <w:rPr>
          <w:sz w:val="24"/>
          <w:szCs w:val="24"/>
        </w:rPr>
        <w:t xml:space="preserve">SWMBH has achieved </w:t>
      </w:r>
      <w:r w:rsidR="00E41FCE" w:rsidRPr="00AA53D6">
        <w:rPr>
          <w:sz w:val="24"/>
          <w:szCs w:val="24"/>
        </w:rPr>
        <w:t>an Unqualified Audit Opinion for FY 21, which means SWMBH was found to be in full compliance with managing resources</w:t>
      </w:r>
      <w:r>
        <w:rPr>
          <w:sz w:val="24"/>
          <w:szCs w:val="24"/>
        </w:rPr>
        <w:t xml:space="preserve">. This also attests </w:t>
      </w:r>
      <w:r w:rsidR="00E502DA">
        <w:rPr>
          <w:sz w:val="24"/>
          <w:szCs w:val="24"/>
        </w:rPr>
        <w:t>that;</w:t>
      </w:r>
      <w:r>
        <w:rPr>
          <w:sz w:val="24"/>
          <w:szCs w:val="24"/>
        </w:rPr>
        <w:t xml:space="preserve"> </w:t>
      </w:r>
      <w:r w:rsidR="00E41FCE" w:rsidRPr="00AA53D6">
        <w:rPr>
          <w:sz w:val="24"/>
          <w:szCs w:val="24"/>
        </w:rPr>
        <w:t xml:space="preserve">the auditors agree with the processes and the </w:t>
      </w:r>
      <w:proofErr w:type="gramStart"/>
      <w:r w:rsidR="00E41FCE" w:rsidRPr="00AA53D6">
        <w:rPr>
          <w:sz w:val="24"/>
          <w:szCs w:val="24"/>
        </w:rPr>
        <w:t>manner in which</w:t>
      </w:r>
      <w:proofErr w:type="gramEnd"/>
      <w:r w:rsidR="00E41FCE" w:rsidRPr="00AA53D6">
        <w:rPr>
          <w:sz w:val="24"/>
          <w:szCs w:val="24"/>
        </w:rPr>
        <w:t xml:space="preserve"> SWMBH handles and manages funds</w:t>
      </w:r>
      <w:r>
        <w:rPr>
          <w:sz w:val="24"/>
          <w:szCs w:val="24"/>
        </w:rPr>
        <w:t xml:space="preserve"> for all business lines</w:t>
      </w:r>
      <w:r w:rsidR="00E41FCE" w:rsidRPr="00AA53D6">
        <w:rPr>
          <w:sz w:val="24"/>
          <w:szCs w:val="24"/>
        </w:rPr>
        <w:t>.</w:t>
      </w:r>
    </w:p>
    <w:p w14:paraId="21F71E34" w14:textId="64DA068E" w:rsidR="00E41FCE" w:rsidRPr="00AA53D6" w:rsidRDefault="00151988" w:rsidP="00172BE1">
      <w:pPr>
        <w:pStyle w:val="Heading1"/>
        <w:numPr>
          <w:ilvl w:val="0"/>
          <w:numId w:val="61"/>
        </w:numPr>
        <w:rPr>
          <w:rFonts w:asciiTheme="minorHAnsi" w:hAnsiTheme="minorHAnsi" w:cstheme="minorHAnsi"/>
          <w:sz w:val="24"/>
          <w:szCs w:val="24"/>
        </w:rPr>
      </w:pPr>
      <w:r>
        <w:rPr>
          <w:rFonts w:asciiTheme="minorHAnsi" w:hAnsiTheme="minorHAnsi" w:cstheme="minorBidi"/>
          <w:sz w:val="24"/>
          <w:szCs w:val="24"/>
        </w:rPr>
        <w:t>SWMBH c</w:t>
      </w:r>
      <w:r w:rsidR="00E41FCE" w:rsidRPr="00AA53D6">
        <w:rPr>
          <w:rFonts w:asciiTheme="minorHAnsi" w:hAnsiTheme="minorHAnsi" w:cstheme="minorBidi"/>
          <w:sz w:val="24"/>
          <w:szCs w:val="24"/>
        </w:rPr>
        <w:t xml:space="preserve">onducted </w:t>
      </w:r>
      <w:r>
        <w:rPr>
          <w:rFonts w:asciiTheme="minorHAnsi" w:hAnsiTheme="minorHAnsi" w:cstheme="minorBidi"/>
          <w:sz w:val="24"/>
          <w:szCs w:val="24"/>
        </w:rPr>
        <w:t xml:space="preserve">the annual </w:t>
      </w:r>
      <w:r w:rsidR="00E41FCE" w:rsidRPr="00AA53D6">
        <w:rPr>
          <w:rFonts w:asciiTheme="minorHAnsi" w:hAnsiTheme="minorHAnsi" w:cstheme="minorBidi"/>
          <w:sz w:val="24"/>
          <w:szCs w:val="24"/>
        </w:rPr>
        <w:t>Cultural Accelerator survey to measure employee engagement and staff satisfaction, showing a positive improvement in both area</w:t>
      </w:r>
      <w:r w:rsidR="00C851F8">
        <w:rPr>
          <w:rFonts w:asciiTheme="minorHAnsi" w:hAnsiTheme="minorHAnsi" w:cstheme="minorBidi"/>
          <w:sz w:val="24"/>
          <w:szCs w:val="24"/>
        </w:rPr>
        <w:t>s</w:t>
      </w:r>
      <w:r w:rsidR="00E41FCE" w:rsidRPr="00AA53D6">
        <w:rPr>
          <w:rFonts w:asciiTheme="minorHAnsi" w:hAnsiTheme="minorHAnsi" w:cstheme="minorBidi"/>
          <w:sz w:val="24"/>
          <w:szCs w:val="24"/>
        </w:rPr>
        <w:t xml:space="preserve"> for FY22.</w:t>
      </w:r>
    </w:p>
    <w:p w14:paraId="11792A3E" w14:textId="77777777" w:rsidR="00784E0F" w:rsidRPr="00AA53D6" w:rsidRDefault="00784E0F" w:rsidP="00172BE1">
      <w:pPr>
        <w:pStyle w:val="ListParagraph"/>
        <w:numPr>
          <w:ilvl w:val="0"/>
          <w:numId w:val="61"/>
        </w:numPr>
        <w:rPr>
          <w:sz w:val="24"/>
          <w:szCs w:val="24"/>
        </w:rPr>
      </w:pPr>
      <w:r w:rsidRPr="00AA53D6">
        <w:rPr>
          <w:sz w:val="24"/>
          <w:szCs w:val="24"/>
        </w:rPr>
        <w:t>Completed 37 Trainings with a total attendance of 981- an increase of 647 training participants from last year. Topics included: SIS Assessment Orientation, Patients in Crisis: Life Threatening Risks of Opioids, Medical Marijuana, Vaping, safeTalk, Human Trafficking. Implicit Bias Training, Social Work Ethics Pain Management, Methamphetamine Prevention, Transgender Mental Health, Suicide Risk Assessment, Person Centered Thinking, EMDR, and Mindfulness.</w:t>
      </w:r>
    </w:p>
    <w:p w14:paraId="4E44BFB3" w14:textId="0C851C96" w:rsidR="007D1D41" w:rsidRPr="00AA53D6" w:rsidRDefault="007D1D41" w:rsidP="00172BE1">
      <w:pPr>
        <w:pStyle w:val="ListParagraph"/>
        <w:numPr>
          <w:ilvl w:val="0"/>
          <w:numId w:val="61"/>
        </w:numPr>
        <w:rPr>
          <w:sz w:val="24"/>
          <w:szCs w:val="24"/>
        </w:rPr>
      </w:pPr>
      <w:r w:rsidRPr="00AA53D6">
        <w:rPr>
          <w:sz w:val="24"/>
          <w:szCs w:val="24"/>
        </w:rPr>
        <w:t xml:space="preserve">99.7% of (710) available Habilitation Supports Waiver slots provided by the State have been filled for FY22 (from October 1, </w:t>
      </w:r>
      <w:proofErr w:type="gramStart"/>
      <w:r w:rsidRPr="00AA53D6">
        <w:rPr>
          <w:sz w:val="24"/>
          <w:szCs w:val="24"/>
        </w:rPr>
        <w:t>2021</w:t>
      </w:r>
      <w:proofErr w:type="gramEnd"/>
      <w:r w:rsidRPr="00AA53D6">
        <w:rPr>
          <w:sz w:val="24"/>
          <w:szCs w:val="24"/>
        </w:rPr>
        <w:t xml:space="preserve"> through September 30, 2022). SWMBH has continued to have the best HSW slot utilization rate throughout the State of Michigan over the past 5 years. </w:t>
      </w:r>
    </w:p>
    <w:p w14:paraId="4FA7B51E" w14:textId="647A690D" w:rsidR="007D1D41" w:rsidRPr="00AA53D6" w:rsidRDefault="00B85561" w:rsidP="00172BE1">
      <w:pPr>
        <w:pStyle w:val="ListParagraph"/>
        <w:widowControl/>
        <w:numPr>
          <w:ilvl w:val="0"/>
          <w:numId w:val="61"/>
        </w:numPr>
        <w:rPr>
          <w:sz w:val="24"/>
          <w:szCs w:val="24"/>
        </w:rPr>
      </w:pPr>
      <w:r>
        <w:rPr>
          <w:sz w:val="24"/>
          <w:szCs w:val="24"/>
        </w:rPr>
        <w:t xml:space="preserve">SWMBH </w:t>
      </w:r>
      <w:r w:rsidR="00151988">
        <w:rPr>
          <w:sz w:val="24"/>
          <w:szCs w:val="24"/>
        </w:rPr>
        <w:t>m</w:t>
      </w:r>
      <w:r w:rsidR="007D1D41" w:rsidRPr="00AA53D6">
        <w:rPr>
          <w:sz w:val="24"/>
          <w:szCs w:val="24"/>
        </w:rPr>
        <w:t xml:space="preserve">aintained 845 Autism Client Cases (up from 668 in 2021) and worked with CMHSPs to close out cases that had been left open unnecessarily to reflect proper enrollment numbers. </w:t>
      </w:r>
    </w:p>
    <w:p w14:paraId="26BBCAD3" w14:textId="6AEAA943" w:rsidR="007D1D41" w:rsidRPr="00AA53D6" w:rsidRDefault="007F4B8F" w:rsidP="00172BE1">
      <w:pPr>
        <w:pStyle w:val="ListParagraph"/>
        <w:numPr>
          <w:ilvl w:val="0"/>
          <w:numId w:val="61"/>
        </w:numPr>
        <w:rPr>
          <w:rFonts w:asciiTheme="minorHAnsi" w:hAnsiTheme="minorHAnsi" w:cstheme="minorHAnsi"/>
          <w:sz w:val="24"/>
          <w:szCs w:val="24"/>
        </w:rPr>
      </w:pPr>
      <w:r w:rsidRPr="00AA53D6">
        <w:rPr>
          <w:rFonts w:asciiTheme="minorHAnsi" w:hAnsiTheme="minorHAnsi" w:cstheme="minorHAnsi"/>
          <w:sz w:val="24"/>
          <w:szCs w:val="24"/>
        </w:rPr>
        <w:t>Utilization Management c</w:t>
      </w:r>
      <w:r w:rsidR="007D1D41" w:rsidRPr="00AA53D6">
        <w:rPr>
          <w:rFonts w:asciiTheme="minorHAnsi" w:hAnsiTheme="minorHAnsi" w:cstheme="minorHAnsi"/>
          <w:sz w:val="24"/>
          <w:szCs w:val="24"/>
        </w:rPr>
        <w:t>ompleted 29,056 total authorizations for service</w:t>
      </w:r>
      <w:r w:rsidRPr="00AA53D6">
        <w:rPr>
          <w:rFonts w:asciiTheme="minorHAnsi" w:hAnsiTheme="minorHAnsi" w:cstheme="minorHAnsi"/>
          <w:sz w:val="24"/>
          <w:szCs w:val="24"/>
        </w:rPr>
        <w:t xml:space="preserve">; </w:t>
      </w:r>
      <w:r w:rsidR="007D1D41" w:rsidRPr="00AA53D6">
        <w:rPr>
          <w:rFonts w:asciiTheme="minorHAnsi" w:hAnsiTheme="minorHAnsi" w:cstheme="minorHAnsi"/>
          <w:sz w:val="24"/>
          <w:szCs w:val="24"/>
        </w:rPr>
        <w:t>17,839 Prospective Review Substance Use Disorder (SUD) events</w:t>
      </w:r>
      <w:r w:rsidRPr="00AA53D6">
        <w:rPr>
          <w:rFonts w:asciiTheme="minorHAnsi" w:hAnsiTheme="minorHAnsi" w:cstheme="minorHAnsi"/>
          <w:sz w:val="24"/>
          <w:szCs w:val="24"/>
        </w:rPr>
        <w:t xml:space="preserve">; </w:t>
      </w:r>
      <w:r w:rsidR="007D1D41" w:rsidRPr="00AA53D6">
        <w:rPr>
          <w:rFonts w:asciiTheme="minorHAnsi" w:hAnsiTheme="minorHAnsi" w:cstheme="minorHAnsi"/>
          <w:sz w:val="24"/>
          <w:szCs w:val="24"/>
        </w:rPr>
        <w:t>1,828 individuals who were admitted for psychiatric hospitalizations or crisis residential stays</w:t>
      </w:r>
      <w:r w:rsidRPr="00AA53D6">
        <w:rPr>
          <w:rFonts w:asciiTheme="minorHAnsi" w:hAnsiTheme="minorHAnsi" w:cstheme="minorHAnsi"/>
          <w:sz w:val="24"/>
          <w:szCs w:val="24"/>
        </w:rPr>
        <w:t xml:space="preserve"> and </w:t>
      </w:r>
      <w:r w:rsidR="007D1D41" w:rsidRPr="00AA53D6">
        <w:rPr>
          <w:rFonts w:asciiTheme="minorHAnsi" w:hAnsiTheme="minorHAnsi" w:cstheme="minorHAnsi"/>
          <w:sz w:val="24"/>
          <w:szCs w:val="24"/>
        </w:rPr>
        <w:t>14,752 incoming SUD calls with an average phone queue time of 7 seconds</w:t>
      </w:r>
      <w:r w:rsidRPr="00AA53D6">
        <w:rPr>
          <w:rFonts w:asciiTheme="minorHAnsi" w:hAnsiTheme="minorHAnsi" w:cstheme="minorHAnsi"/>
          <w:sz w:val="24"/>
          <w:szCs w:val="24"/>
        </w:rPr>
        <w:t xml:space="preserve"> or</w:t>
      </w:r>
      <w:r w:rsidR="007D1D41" w:rsidRPr="00AA53D6">
        <w:rPr>
          <w:rFonts w:asciiTheme="minorHAnsi" w:hAnsiTheme="minorHAnsi" w:cstheme="minorHAnsi"/>
          <w:sz w:val="24"/>
          <w:szCs w:val="24"/>
        </w:rPr>
        <w:t xml:space="preserve"> 98.68% of calls were answered in 30 seconds or less.</w:t>
      </w:r>
    </w:p>
    <w:p w14:paraId="0962DFC8" w14:textId="46F964A0" w:rsidR="007F4B8F" w:rsidRPr="00AA53D6" w:rsidRDefault="00B85561" w:rsidP="00172BE1">
      <w:pPr>
        <w:pStyle w:val="ListParagraph"/>
        <w:widowControl/>
        <w:numPr>
          <w:ilvl w:val="0"/>
          <w:numId w:val="61"/>
        </w:numPr>
        <w:spacing w:after="160" w:line="259" w:lineRule="auto"/>
        <w:contextualSpacing/>
        <w:rPr>
          <w:sz w:val="24"/>
          <w:szCs w:val="24"/>
        </w:rPr>
      </w:pPr>
      <w:r>
        <w:rPr>
          <w:sz w:val="24"/>
          <w:szCs w:val="24"/>
        </w:rPr>
        <w:t xml:space="preserve">SWMBH </w:t>
      </w:r>
      <w:r w:rsidR="007F4B8F" w:rsidRPr="00AA53D6">
        <w:rPr>
          <w:sz w:val="24"/>
          <w:szCs w:val="24"/>
        </w:rPr>
        <w:t xml:space="preserve">Veterans Service Navigator conducted meetings with approximately 120 new Veterans or Veteran Family Members (VFM) and participated in over 15 Veteran Community Events, providing education on services and programs available for our Veterans to take advantage of. </w:t>
      </w:r>
    </w:p>
    <w:p w14:paraId="7A1192F6" w14:textId="62329980" w:rsidR="007F4B8F" w:rsidRPr="00AA53D6" w:rsidRDefault="007F4B8F" w:rsidP="00172BE1">
      <w:pPr>
        <w:pStyle w:val="ListParagraph"/>
        <w:numPr>
          <w:ilvl w:val="0"/>
          <w:numId w:val="61"/>
        </w:numPr>
        <w:rPr>
          <w:sz w:val="24"/>
          <w:szCs w:val="24"/>
        </w:rPr>
      </w:pPr>
      <w:r w:rsidRPr="00AA53D6">
        <w:rPr>
          <w:rFonts w:asciiTheme="minorHAnsi" w:hAnsiTheme="minorHAnsi" w:cstheme="minorBidi"/>
          <w:sz w:val="24"/>
          <w:szCs w:val="24"/>
        </w:rPr>
        <w:t>There was a 43.9 % reduction in ER claims and 73.3% reduction in inpatient episodes, for the six months prior to ICT involvement versus six months post ICT involvement. Overall, there were less ED claims this year than in years prior (</w:t>
      </w:r>
      <w:r w:rsidRPr="00570D43">
        <w:rPr>
          <w:rFonts w:asciiTheme="minorHAnsi" w:hAnsiTheme="minorHAnsi" w:cstheme="minorBidi"/>
          <w:i/>
          <w:sz w:val="24"/>
          <w:szCs w:val="24"/>
        </w:rPr>
        <w:t>65.1% decrease</w:t>
      </w:r>
      <w:r w:rsidRPr="00AA53D6">
        <w:rPr>
          <w:rFonts w:asciiTheme="minorHAnsi" w:hAnsiTheme="minorHAnsi" w:cstheme="minorBidi"/>
          <w:sz w:val="24"/>
          <w:szCs w:val="24"/>
        </w:rPr>
        <w:t xml:space="preserve">). </w:t>
      </w:r>
    </w:p>
    <w:p w14:paraId="67860F87" w14:textId="10803ECF" w:rsidR="008A6155" w:rsidRDefault="008A6155" w:rsidP="00172BE1">
      <w:pPr>
        <w:pStyle w:val="ListParagraph"/>
        <w:numPr>
          <w:ilvl w:val="0"/>
          <w:numId w:val="61"/>
        </w:numPr>
        <w:rPr>
          <w:sz w:val="24"/>
          <w:szCs w:val="24"/>
        </w:rPr>
      </w:pPr>
      <w:r>
        <w:rPr>
          <w:sz w:val="24"/>
          <w:szCs w:val="24"/>
        </w:rPr>
        <w:t xml:space="preserve">SWMBH has trained 2,365 community members on the use/administration of naloxone. A total of </w:t>
      </w:r>
      <w:r w:rsidRPr="3B355BE2">
        <w:rPr>
          <w:sz w:val="24"/>
          <w:szCs w:val="24"/>
        </w:rPr>
        <w:t xml:space="preserve">2,694 naloxone rescue kits </w:t>
      </w:r>
      <w:r>
        <w:rPr>
          <w:sz w:val="24"/>
          <w:szCs w:val="24"/>
        </w:rPr>
        <w:t xml:space="preserve">have been </w:t>
      </w:r>
      <w:r w:rsidRPr="3B355BE2">
        <w:rPr>
          <w:sz w:val="24"/>
          <w:szCs w:val="24"/>
        </w:rPr>
        <w:t>distribute</w:t>
      </w:r>
      <w:r>
        <w:rPr>
          <w:sz w:val="24"/>
          <w:szCs w:val="24"/>
        </w:rPr>
        <w:t xml:space="preserve">d, resulting in 89 reversals by community members and 121 reversals by First Responders. </w:t>
      </w:r>
    </w:p>
    <w:p w14:paraId="2F2A09A0" w14:textId="6E0B3E2D" w:rsidR="00151988" w:rsidRPr="00842FEA" w:rsidRDefault="00151988" w:rsidP="00172BE1">
      <w:pPr>
        <w:pStyle w:val="ListParagraph"/>
        <w:numPr>
          <w:ilvl w:val="0"/>
          <w:numId w:val="61"/>
        </w:numPr>
        <w:rPr>
          <w:rFonts w:asciiTheme="minorHAnsi" w:hAnsiTheme="minorHAnsi" w:cstheme="minorHAnsi"/>
          <w:sz w:val="24"/>
          <w:szCs w:val="24"/>
        </w:rPr>
      </w:pPr>
      <w:r>
        <w:rPr>
          <w:rFonts w:asciiTheme="minorHAnsi" w:hAnsiTheme="minorHAnsi" w:cstheme="minorBidi"/>
          <w:sz w:val="24"/>
          <w:szCs w:val="24"/>
        </w:rPr>
        <w:t xml:space="preserve">SWMBH </w:t>
      </w:r>
      <w:r w:rsidR="00B85561">
        <w:rPr>
          <w:rFonts w:asciiTheme="minorHAnsi" w:hAnsiTheme="minorHAnsi" w:cstheme="minorBidi"/>
          <w:sz w:val="24"/>
          <w:szCs w:val="24"/>
        </w:rPr>
        <w:t>a</w:t>
      </w:r>
      <w:r w:rsidRPr="75B4DDA4">
        <w:rPr>
          <w:rFonts w:asciiTheme="minorHAnsi" w:hAnsiTheme="minorHAnsi" w:cstheme="minorBidi"/>
          <w:sz w:val="24"/>
          <w:szCs w:val="24"/>
        </w:rPr>
        <w:t xml:space="preserve">chieved </w:t>
      </w:r>
      <w:r>
        <w:rPr>
          <w:rFonts w:asciiTheme="minorHAnsi" w:hAnsiTheme="minorHAnsi" w:cstheme="minorBidi"/>
          <w:sz w:val="24"/>
          <w:szCs w:val="24"/>
        </w:rPr>
        <w:t>a 96</w:t>
      </w:r>
      <w:r w:rsidRPr="75B4DDA4">
        <w:rPr>
          <w:rFonts w:asciiTheme="minorHAnsi" w:hAnsiTheme="minorHAnsi" w:cstheme="minorBidi"/>
          <w:sz w:val="24"/>
          <w:szCs w:val="24"/>
        </w:rPr>
        <w:t xml:space="preserve">% Compliance Score on the </w:t>
      </w:r>
      <w:r>
        <w:rPr>
          <w:rFonts w:asciiTheme="minorHAnsi" w:hAnsiTheme="minorHAnsi" w:cstheme="minorBidi"/>
          <w:sz w:val="24"/>
          <w:szCs w:val="24"/>
        </w:rPr>
        <w:t xml:space="preserve">Michigan Department of Health and Human Services </w:t>
      </w:r>
      <w:r w:rsidRPr="75B4DDA4">
        <w:rPr>
          <w:rFonts w:asciiTheme="minorHAnsi" w:hAnsiTheme="minorHAnsi" w:cstheme="minorBidi"/>
          <w:sz w:val="24"/>
          <w:szCs w:val="24"/>
        </w:rPr>
        <w:t>202</w:t>
      </w:r>
      <w:r>
        <w:rPr>
          <w:rFonts w:asciiTheme="minorHAnsi" w:hAnsiTheme="minorHAnsi" w:cstheme="minorBidi"/>
          <w:sz w:val="24"/>
          <w:szCs w:val="24"/>
        </w:rPr>
        <w:t>1-2022</w:t>
      </w:r>
      <w:r w:rsidRPr="75B4DDA4">
        <w:rPr>
          <w:rFonts w:asciiTheme="minorHAnsi" w:hAnsiTheme="minorHAnsi" w:cstheme="minorBidi"/>
          <w:sz w:val="24"/>
          <w:szCs w:val="24"/>
        </w:rPr>
        <w:t xml:space="preserve"> Performance Bonus Incentive Program (PBIP) </w:t>
      </w:r>
      <w:r>
        <w:rPr>
          <w:rFonts w:asciiTheme="minorHAnsi" w:hAnsiTheme="minorHAnsi" w:cstheme="minorBidi"/>
          <w:sz w:val="24"/>
          <w:szCs w:val="24"/>
        </w:rPr>
        <w:t>Metrics;</w:t>
      </w:r>
      <w:r w:rsidRPr="75B4DDA4">
        <w:rPr>
          <w:rFonts w:asciiTheme="minorHAnsi" w:hAnsiTheme="minorHAnsi" w:cstheme="minorBidi"/>
          <w:sz w:val="24"/>
          <w:szCs w:val="24"/>
        </w:rPr>
        <w:t xml:space="preserve"> translating into </w:t>
      </w:r>
      <w:r>
        <w:rPr>
          <w:rFonts w:asciiTheme="minorHAnsi" w:hAnsiTheme="minorHAnsi" w:cstheme="minorBidi"/>
          <w:sz w:val="24"/>
          <w:szCs w:val="24"/>
        </w:rPr>
        <w:t xml:space="preserve">a </w:t>
      </w:r>
      <w:r w:rsidRPr="75B4DDA4">
        <w:rPr>
          <w:rFonts w:asciiTheme="minorHAnsi" w:hAnsiTheme="minorHAnsi" w:cstheme="minorBidi"/>
          <w:sz w:val="24"/>
          <w:szCs w:val="24"/>
        </w:rPr>
        <w:t>$</w:t>
      </w:r>
      <w:r>
        <w:rPr>
          <w:rFonts w:asciiTheme="minorHAnsi" w:hAnsiTheme="minorHAnsi" w:cstheme="minorBidi"/>
          <w:sz w:val="24"/>
          <w:szCs w:val="24"/>
        </w:rPr>
        <w:t>2,174,845</w:t>
      </w:r>
      <w:r w:rsidRPr="75B4DDA4">
        <w:rPr>
          <w:rFonts w:asciiTheme="minorHAnsi" w:hAnsiTheme="minorHAnsi" w:cstheme="minorBidi"/>
          <w:sz w:val="24"/>
          <w:szCs w:val="24"/>
        </w:rPr>
        <w:t xml:space="preserve"> achieved bonus award </w:t>
      </w:r>
      <w:r>
        <w:rPr>
          <w:rFonts w:asciiTheme="minorHAnsi" w:hAnsiTheme="minorHAnsi" w:cstheme="minorBidi"/>
          <w:sz w:val="24"/>
          <w:szCs w:val="24"/>
        </w:rPr>
        <w:t>for the Region</w:t>
      </w:r>
      <w:r w:rsidRPr="75B4DDA4">
        <w:rPr>
          <w:rFonts w:asciiTheme="minorHAnsi" w:hAnsiTheme="minorHAnsi" w:cstheme="minorBidi"/>
          <w:sz w:val="24"/>
          <w:szCs w:val="24"/>
        </w:rPr>
        <w:t xml:space="preserve">. </w:t>
      </w:r>
    </w:p>
    <w:p w14:paraId="5D27329C" w14:textId="04C17279" w:rsidR="00151988" w:rsidRDefault="00151988" w:rsidP="00172BE1">
      <w:pPr>
        <w:pStyle w:val="ListParagraph"/>
        <w:numPr>
          <w:ilvl w:val="0"/>
          <w:numId w:val="61"/>
        </w:numPr>
        <w:rPr>
          <w:rFonts w:asciiTheme="minorHAnsi" w:hAnsiTheme="minorHAnsi" w:cstheme="minorHAnsi"/>
          <w:sz w:val="24"/>
          <w:szCs w:val="24"/>
        </w:rPr>
      </w:pPr>
      <w:r>
        <w:rPr>
          <w:rFonts w:asciiTheme="minorHAnsi" w:hAnsiTheme="minorHAnsi" w:cstheme="minorHAnsi"/>
          <w:sz w:val="24"/>
          <w:szCs w:val="24"/>
        </w:rPr>
        <w:t>SWMBH performed very well on the most recent 2022</w:t>
      </w:r>
      <w:r w:rsidRPr="00842FEA">
        <w:rPr>
          <w:rFonts w:asciiTheme="minorHAnsi" w:hAnsiTheme="minorHAnsi" w:cstheme="minorHAnsi"/>
          <w:sz w:val="24"/>
          <w:szCs w:val="24"/>
        </w:rPr>
        <w:t xml:space="preserve"> Health Service Advisory Group (HSAG) – Performance Measure Validation Audit; with 37 out of 37 total elements evaluated, receiving a designation score of “Met,” “Reportable” or “Accepted,” which represents 100% compliance.</w:t>
      </w:r>
    </w:p>
    <w:p w14:paraId="0C513758" w14:textId="77777777" w:rsidR="00570D43" w:rsidRPr="00570D43" w:rsidRDefault="00570D43" w:rsidP="00570D43">
      <w:pPr>
        <w:rPr>
          <w:rFonts w:asciiTheme="minorHAnsi" w:hAnsiTheme="minorHAnsi" w:cstheme="minorHAnsi"/>
          <w:sz w:val="24"/>
          <w:szCs w:val="24"/>
        </w:rPr>
      </w:pPr>
    </w:p>
    <w:p w14:paraId="7E5FD557" w14:textId="2CD0CA67" w:rsidR="00004455" w:rsidRPr="00CD7C78" w:rsidRDefault="00004455" w:rsidP="008875CF">
      <w:pPr>
        <w:pStyle w:val="Heading2"/>
        <w:rPr>
          <w:rFonts w:asciiTheme="minorHAnsi" w:hAnsiTheme="minorHAnsi" w:cstheme="minorHAnsi"/>
          <w:b/>
          <w:color w:val="0F243E" w:themeColor="text2" w:themeShade="80"/>
          <w:sz w:val="24"/>
          <w:szCs w:val="24"/>
          <w:u w:val="single"/>
        </w:rPr>
      </w:pPr>
      <w:bookmarkStart w:id="0" w:name="_Hlk113371773"/>
      <w:r w:rsidRPr="00CD7C78">
        <w:rPr>
          <w:rFonts w:asciiTheme="minorHAnsi" w:hAnsiTheme="minorHAnsi" w:cstheme="minorHAnsi"/>
          <w:b/>
          <w:color w:val="0F243E" w:themeColor="text2" w:themeShade="80"/>
          <w:sz w:val="24"/>
          <w:szCs w:val="24"/>
          <w:u w:val="single"/>
        </w:rPr>
        <w:lastRenderedPageBreak/>
        <w:t>Executive Officer Memberships, Engagements, and Accomplishments</w:t>
      </w:r>
      <w:r w:rsidR="00842FEA" w:rsidRPr="00CD7C78">
        <w:rPr>
          <w:rFonts w:asciiTheme="minorHAnsi" w:hAnsiTheme="minorHAnsi" w:cstheme="minorHAnsi"/>
          <w:b/>
          <w:color w:val="0F243E" w:themeColor="text2" w:themeShade="80"/>
          <w:sz w:val="24"/>
          <w:szCs w:val="24"/>
          <w:u w:val="single"/>
        </w:rPr>
        <w:t xml:space="preserve"> </w:t>
      </w:r>
    </w:p>
    <w:bookmarkEnd w:id="0"/>
    <w:p w14:paraId="0E08B3EB" w14:textId="322CA232" w:rsidR="00004455" w:rsidRPr="00842FEA" w:rsidRDefault="00DA1EDA" w:rsidP="00B77437">
      <w:pPr>
        <w:pStyle w:val="ListParagraph"/>
        <w:numPr>
          <w:ilvl w:val="0"/>
          <w:numId w:val="10"/>
        </w:numPr>
        <w:rPr>
          <w:rFonts w:asciiTheme="minorHAnsi" w:hAnsiTheme="minorHAnsi" w:cstheme="minorHAnsi"/>
          <w:sz w:val="24"/>
          <w:szCs w:val="24"/>
        </w:rPr>
      </w:pPr>
      <w:r w:rsidRPr="00842FEA">
        <w:rPr>
          <w:rFonts w:asciiTheme="minorHAnsi" w:hAnsiTheme="minorHAnsi" w:cstheme="minorHAnsi"/>
          <w:sz w:val="24"/>
          <w:szCs w:val="24"/>
        </w:rPr>
        <w:t xml:space="preserve">Provided nearly 5 million </w:t>
      </w:r>
      <w:r w:rsidR="00FD5448">
        <w:rPr>
          <w:rFonts w:asciiTheme="minorHAnsi" w:hAnsiTheme="minorHAnsi" w:cstheme="minorHAnsi"/>
          <w:sz w:val="24"/>
          <w:szCs w:val="24"/>
        </w:rPr>
        <w:t xml:space="preserve">dollars </w:t>
      </w:r>
      <w:r w:rsidRPr="00842FEA">
        <w:rPr>
          <w:rFonts w:asciiTheme="minorHAnsi" w:hAnsiTheme="minorHAnsi" w:cstheme="minorHAnsi"/>
          <w:sz w:val="24"/>
          <w:szCs w:val="24"/>
        </w:rPr>
        <w:t xml:space="preserve">in Provider Network Stability Payments. </w:t>
      </w:r>
    </w:p>
    <w:p w14:paraId="7EEAEF12" w14:textId="372C0308" w:rsidR="00004455" w:rsidRPr="00842FEA" w:rsidRDefault="00FD5448" w:rsidP="00B77437">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 xml:space="preserve">Our </w:t>
      </w:r>
      <w:r w:rsidR="00004455" w:rsidRPr="00842FEA">
        <w:rPr>
          <w:rFonts w:asciiTheme="minorHAnsi" w:hAnsiTheme="minorHAnsi" w:cstheme="minorHAnsi"/>
          <w:sz w:val="24"/>
          <w:szCs w:val="24"/>
        </w:rPr>
        <w:t xml:space="preserve">Executive Officer serves as </w:t>
      </w:r>
      <w:r>
        <w:rPr>
          <w:rFonts w:asciiTheme="minorHAnsi" w:hAnsiTheme="minorHAnsi" w:cstheme="minorHAnsi"/>
          <w:sz w:val="24"/>
          <w:szCs w:val="24"/>
        </w:rPr>
        <w:t xml:space="preserve">a </w:t>
      </w:r>
      <w:r w:rsidR="00004455" w:rsidRPr="00842FEA">
        <w:rPr>
          <w:rFonts w:asciiTheme="minorHAnsi" w:hAnsiTheme="minorHAnsi" w:cstheme="minorHAnsi"/>
          <w:sz w:val="24"/>
          <w:szCs w:val="24"/>
        </w:rPr>
        <w:t>Board Member of the Michigan Consortium of Healthcare Excellence (MCHE)</w:t>
      </w:r>
      <w:r>
        <w:rPr>
          <w:rFonts w:asciiTheme="minorHAnsi" w:hAnsiTheme="minorHAnsi" w:cstheme="minorHAnsi"/>
          <w:sz w:val="24"/>
          <w:szCs w:val="24"/>
        </w:rPr>
        <w:t>.</w:t>
      </w:r>
    </w:p>
    <w:p w14:paraId="15E2884B" w14:textId="7559883C" w:rsidR="00004455" w:rsidRPr="00842FEA" w:rsidRDefault="00004455" w:rsidP="00B77437">
      <w:pPr>
        <w:pStyle w:val="ListParagraph"/>
        <w:numPr>
          <w:ilvl w:val="0"/>
          <w:numId w:val="10"/>
        </w:numPr>
        <w:rPr>
          <w:rFonts w:asciiTheme="minorHAnsi" w:hAnsiTheme="minorHAnsi" w:cstheme="minorHAnsi"/>
          <w:sz w:val="24"/>
          <w:szCs w:val="24"/>
        </w:rPr>
      </w:pPr>
      <w:r w:rsidRPr="00842FEA">
        <w:rPr>
          <w:rFonts w:asciiTheme="minorHAnsi" w:hAnsiTheme="minorHAnsi" w:cstheme="minorHAnsi"/>
          <w:sz w:val="24"/>
          <w:szCs w:val="24"/>
        </w:rPr>
        <w:t>Executive Officer is a Voting Delegate/SWMBH representative for the Community Mental Health Association of Michigan (CMHAM).</w:t>
      </w:r>
    </w:p>
    <w:p w14:paraId="2E935760" w14:textId="5C8AC81F" w:rsidR="00004455" w:rsidRPr="00842FEA" w:rsidRDefault="00004455" w:rsidP="00B77437">
      <w:pPr>
        <w:pStyle w:val="ListParagraph"/>
        <w:numPr>
          <w:ilvl w:val="0"/>
          <w:numId w:val="10"/>
        </w:numPr>
        <w:rPr>
          <w:rFonts w:asciiTheme="minorHAnsi" w:hAnsiTheme="minorHAnsi" w:cstheme="minorHAnsi"/>
          <w:sz w:val="24"/>
          <w:szCs w:val="24"/>
        </w:rPr>
      </w:pPr>
      <w:r w:rsidRPr="00842FEA">
        <w:rPr>
          <w:rFonts w:asciiTheme="minorHAnsi" w:hAnsiTheme="minorHAnsi" w:cstheme="minorHAnsi"/>
          <w:sz w:val="24"/>
          <w:szCs w:val="24"/>
        </w:rPr>
        <w:t>Continued t</w:t>
      </w:r>
      <w:r w:rsidR="00C56E70">
        <w:rPr>
          <w:rFonts w:asciiTheme="minorHAnsi" w:hAnsiTheme="minorHAnsi" w:cstheme="minorHAnsi"/>
          <w:sz w:val="24"/>
          <w:szCs w:val="24"/>
        </w:rPr>
        <w:t>he</w:t>
      </w:r>
      <w:r w:rsidRPr="00842FEA">
        <w:rPr>
          <w:rFonts w:asciiTheme="minorHAnsi" w:hAnsiTheme="minorHAnsi" w:cstheme="minorHAnsi"/>
          <w:sz w:val="24"/>
          <w:szCs w:val="24"/>
        </w:rPr>
        <w:t xml:space="preserve"> develop</w:t>
      </w:r>
      <w:r w:rsidR="00C56E70">
        <w:rPr>
          <w:rFonts w:asciiTheme="minorHAnsi" w:hAnsiTheme="minorHAnsi" w:cstheme="minorHAnsi"/>
          <w:sz w:val="24"/>
          <w:szCs w:val="24"/>
        </w:rPr>
        <w:t>ment of the</w:t>
      </w:r>
      <w:r w:rsidRPr="00842FEA">
        <w:rPr>
          <w:rFonts w:asciiTheme="minorHAnsi" w:hAnsiTheme="minorHAnsi" w:cstheme="minorHAnsi"/>
          <w:sz w:val="24"/>
          <w:szCs w:val="24"/>
        </w:rPr>
        <w:t xml:space="preserve"> Public Policy/Legislative Initiatives </w:t>
      </w:r>
      <w:r w:rsidR="00C56E70">
        <w:rPr>
          <w:rFonts w:asciiTheme="minorHAnsi" w:hAnsiTheme="minorHAnsi" w:cstheme="minorHAnsi"/>
          <w:sz w:val="24"/>
          <w:szCs w:val="24"/>
        </w:rPr>
        <w:t>C</w:t>
      </w:r>
      <w:r w:rsidRPr="00842FEA">
        <w:rPr>
          <w:rFonts w:asciiTheme="minorHAnsi" w:hAnsiTheme="minorHAnsi" w:cstheme="minorHAnsi"/>
          <w:sz w:val="24"/>
          <w:szCs w:val="24"/>
        </w:rPr>
        <w:t>ommittee as a shared structure and process to improve SWMBH’s &amp; CMHSP’s interaction, relations with, and value to state and federal elected officials and their senior staff.</w:t>
      </w:r>
    </w:p>
    <w:p w14:paraId="658BC534" w14:textId="25820FA4" w:rsidR="00004455" w:rsidRPr="00842FEA" w:rsidRDefault="00004455" w:rsidP="00B77437">
      <w:pPr>
        <w:pStyle w:val="ListParagraph"/>
        <w:numPr>
          <w:ilvl w:val="0"/>
          <w:numId w:val="10"/>
        </w:numPr>
        <w:rPr>
          <w:rFonts w:asciiTheme="minorHAnsi" w:hAnsiTheme="minorHAnsi" w:cstheme="minorHAnsi"/>
          <w:sz w:val="24"/>
          <w:szCs w:val="24"/>
        </w:rPr>
      </w:pPr>
      <w:r w:rsidRPr="00842FEA">
        <w:rPr>
          <w:rFonts w:asciiTheme="minorHAnsi" w:hAnsiTheme="minorHAnsi" w:cstheme="minorHAnsi"/>
          <w:sz w:val="24"/>
          <w:szCs w:val="24"/>
        </w:rPr>
        <w:t xml:space="preserve">Organized the </w:t>
      </w:r>
      <w:r w:rsidR="009A3927">
        <w:rPr>
          <w:rFonts w:asciiTheme="minorHAnsi" w:hAnsiTheme="minorHAnsi" w:cstheme="minorHAnsi"/>
          <w:sz w:val="24"/>
          <w:szCs w:val="24"/>
        </w:rPr>
        <w:t>7</w:t>
      </w:r>
      <w:r w:rsidRPr="00842FEA">
        <w:rPr>
          <w:rFonts w:asciiTheme="minorHAnsi" w:hAnsiTheme="minorHAnsi" w:cstheme="minorHAnsi"/>
          <w:sz w:val="24"/>
          <w:szCs w:val="24"/>
        </w:rPr>
        <w:t xml:space="preserve">th Annual Regional Healthcare Policy Forum on October </w:t>
      </w:r>
      <w:r w:rsidR="009A3927">
        <w:rPr>
          <w:rFonts w:asciiTheme="minorHAnsi" w:hAnsiTheme="minorHAnsi" w:cstheme="minorHAnsi"/>
          <w:sz w:val="24"/>
          <w:szCs w:val="24"/>
        </w:rPr>
        <w:t>7</w:t>
      </w:r>
      <w:r w:rsidRPr="00842FEA">
        <w:rPr>
          <w:rFonts w:asciiTheme="minorHAnsi" w:hAnsiTheme="minorHAnsi" w:cstheme="minorHAnsi"/>
          <w:sz w:val="24"/>
          <w:szCs w:val="24"/>
        </w:rPr>
        <w:t>, 202</w:t>
      </w:r>
      <w:r w:rsidR="009A3927">
        <w:rPr>
          <w:rFonts w:asciiTheme="minorHAnsi" w:hAnsiTheme="minorHAnsi" w:cstheme="minorHAnsi"/>
          <w:sz w:val="24"/>
          <w:szCs w:val="24"/>
        </w:rPr>
        <w:t>2</w:t>
      </w:r>
      <w:r w:rsidRPr="00842FEA">
        <w:rPr>
          <w:rFonts w:asciiTheme="minorHAnsi" w:hAnsiTheme="minorHAnsi" w:cstheme="minorHAnsi"/>
          <w:sz w:val="24"/>
          <w:szCs w:val="24"/>
        </w:rPr>
        <w:t>, comprised of state, and local presenters.</w:t>
      </w:r>
      <w:r w:rsidR="00907E78">
        <w:rPr>
          <w:rFonts w:asciiTheme="minorHAnsi" w:hAnsiTheme="minorHAnsi" w:cstheme="minorHAnsi"/>
          <w:sz w:val="24"/>
          <w:szCs w:val="24"/>
        </w:rPr>
        <w:t xml:space="preserve"> Over 78 </w:t>
      </w:r>
      <w:r w:rsidR="00A5690A">
        <w:rPr>
          <w:rFonts w:asciiTheme="minorHAnsi" w:hAnsiTheme="minorHAnsi" w:cstheme="minorHAnsi"/>
          <w:sz w:val="24"/>
          <w:szCs w:val="24"/>
        </w:rPr>
        <w:t xml:space="preserve">participants attended the event. </w:t>
      </w:r>
    </w:p>
    <w:p w14:paraId="3E195919" w14:textId="695903FF" w:rsidR="00004455" w:rsidRPr="00842FEA" w:rsidRDefault="00004455" w:rsidP="00B77437">
      <w:pPr>
        <w:pStyle w:val="ListParagraph"/>
        <w:numPr>
          <w:ilvl w:val="0"/>
          <w:numId w:val="10"/>
        </w:numPr>
        <w:rPr>
          <w:rFonts w:asciiTheme="minorHAnsi" w:hAnsiTheme="minorHAnsi" w:cstheme="minorHAnsi"/>
          <w:sz w:val="24"/>
          <w:szCs w:val="24"/>
        </w:rPr>
      </w:pPr>
      <w:r w:rsidRPr="00842FEA">
        <w:rPr>
          <w:rFonts w:asciiTheme="minorHAnsi" w:hAnsiTheme="minorHAnsi" w:cstheme="minorHAnsi"/>
          <w:sz w:val="24"/>
          <w:szCs w:val="24"/>
        </w:rPr>
        <w:t>Participated</w:t>
      </w:r>
      <w:r w:rsidR="00E60F93">
        <w:rPr>
          <w:rFonts w:asciiTheme="minorHAnsi" w:hAnsiTheme="minorHAnsi" w:cstheme="minorHAnsi"/>
          <w:sz w:val="24"/>
          <w:szCs w:val="24"/>
        </w:rPr>
        <w:t>/j</w:t>
      </w:r>
      <w:r w:rsidRPr="00842FEA">
        <w:rPr>
          <w:rFonts w:asciiTheme="minorHAnsi" w:hAnsiTheme="minorHAnsi" w:cstheme="minorHAnsi"/>
          <w:sz w:val="24"/>
          <w:szCs w:val="24"/>
        </w:rPr>
        <w:t>oined/</w:t>
      </w:r>
      <w:r w:rsidR="00E60F93">
        <w:rPr>
          <w:rFonts w:asciiTheme="minorHAnsi" w:hAnsiTheme="minorHAnsi" w:cstheme="minorHAnsi"/>
          <w:sz w:val="24"/>
          <w:szCs w:val="24"/>
        </w:rPr>
        <w:t>a</w:t>
      </w:r>
      <w:r w:rsidRPr="00842FEA">
        <w:rPr>
          <w:rFonts w:asciiTheme="minorHAnsi" w:hAnsiTheme="minorHAnsi" w:cstheme="minorHAnsi"/>
          <w:sz w:val="24"/>
          <w:szCs w:val="24"/>
        </w:rPr>
        <w:t>ttended various State and Community Behavioral Health Transformation/</w:t>
      </w:r>
      <w:r w:rsidR="00E60F93">
        <w:rPr>
          <w:rFonts w:asciiTheme="minorHAnsi" w:hAnsiTheme="minorHAnsi" w:cstheme="minorHAnsi"/>
          <w:sz w:val="24"/>
          <w:szCs w:val="24"/>
        </w:rPr>
        <w:t xml:space="preserve"> </w:t>
      </w:r>
      <w:r w:rsidRPr="00842FEA">
        <w:rPr>
          <w:rFonts w:asciiTheme="minorHAnsi" w:hAnsiTheme="minorHAnsi" w:cstheme="minorHAnsi"/>
          <w:sz w:val="24"/>
          <w:szCs w:val="24"/>
        </w:rPr>
        <w:t>Redesign meetings</w:t>
      </w:r>
      <w:r w:rsidR="00E60F93">
        <w:rPr>
          <w:rFonts w:asciiTheme="minorHAnsi" w:hAnsiTheme="minorHAnsi" w:cstheme="minorHAnsi"/>
          <w:sz w:val="24"/>
          <w:szCs w:val="24"/>
        </w:rPr>
        <w:t xml:space="preserve">, </w:t>
      </w:r>
      <w:r w:rsidRPr="00842FEA">
        <w:rPr>
          <w:rFonts w:asciiTheme="minorHAnsi" w:hAnsiTheme="minorHAnsi" w:cstheme="minorHAnsi"/>
          <w:sz w:val="24"/>
          <w:szCs w:val="24"/>
        </w:rPr>
        <w:t>hearings</w:t>
      </w:r>
      <w:r w:rsidR="00E60F93">
        <w:rPr>
          <w:rFonts w:asciiTheme="minorHAnsi" w:hAnsiTheme="minorHAnsi" w:cstheme="minorHAnsi"/>
          <w:sz w:val="24"/>
          <w:szCs w:val="24"/>
        </w:rPr>
        <w:t xml:space="preserve">, and </w:t>
      </w:r>
      <w:r w:rsidRPr="00842FEA">
        <w:rPr>
          <w:rFonts w:asciiTheme="minorHAnsi" w:hAnsiTheme="minorHAnsi" w:cstheme="minorHAnsi"/>
          <w:sz w:val="24"/>
          <w:szCs w:val="24"/>
        </w:rPr>
        <w:t>tours.</w:t>
      </w:r>
    </w:p>
    <w:p w14:paraId="6D7BDB90" w14:textId="0DD7CBB1" w:rsidR="00004455" w:rsidRPr="00842FEA" w:rsidRDefault="004B460E" w:rsidP="00B77437">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 xml:space="preserve">Executive Officer received </w:t>
      </w:r>
      <w:r w:rsidR="00004455" w:rsidRPr="00842FEA">
        <w:rPr>
          <w:rFonts w:asciiTheme="minorHAnsi" w:hAnsiTheme="minorHAnsi" w:cstheme="minorHAnsi"/>
          <w:sz w:val="24"/>
          <w:szCs w:val="24"/>
        </w:rPr>
        <w:t>Governor’s appointment as member of the Mental Health Diversion Council.</w:t>
      </w:r>
    </w:p>
    <w:p w14:paraId="1E38A636" w14:textId="752447D8" w:rsidR="009B751F" w:rsidRPr="00842FEA" w:rsidRDefault="009B751F" w:rsidP="008875CF">
      <w:pPr>
        <w:rPr>
          <w:rFonts w:asciiTheme="minorHAnsi" w:hAnsiTheme="minorHAnsi" w:cstheme="minorHAnsi"/>
          <w:sz w:val="24"/>
          <w:szCs w:val="24"/>
        </w:rPr>
      </w:pPr>
    </w:p>
    <w:p w14:paraId="0BE52913" w14:textId="587CA2C8" w:rsidR="00DA1EDA" w:rsidRPr="00FA18C5" w:rsidRDefault="006245DB" w:rsidP="00FA18C5">
      <w:pPr>
        <w:pStyle w:val="Heading2"/>
        <w:rPr>
          <w:rFonts w:asciiTheme="minorHAnsi" w:hAnsiTheme="minorHAnsi" w:cstheme="minorHAnsi"/>
          <w:b/>
          <w:color w:val="0F243E" w:themeColor="text2" w:themeShade="80"/>
          <w:sz w:val="24"/>
          <w:szCs w:val="24"/>
          <w:u w:val="single"/>
        </w:rPr>
      </w:pPr>
      <w:bookmarkStart w:id="1" w:name="_Hlk113371788"/>
      <w:r>
        <w:rPr>
          <w:rFonts w:asciiTheme="minorHAnsi" w:hAnsiTheme="minorHAnsi" w:cstheme="minorHAnsi"/>
          <w:b/>
          <w:color w:val="0F243E" w:themeColor="text2" w:themeShade="80"/>
          <w:sz w:val="24"/>
          <w:szCs w:val="24"/>
          <w:u w:val="single"/>
        </w:rPr>
        <w:t>Finance</w:t>
      </w:r>
      <w:r w:rsidRPr="00CD7C78">
        <w:rPr>
          <w:rFonts w:asciiTheme="minorHAnsi" w:hAnsiTheme="minorHAnsi" w:cstheme="minorHAnsi"/>
          <w:b/>
          <w:color w:val="0F243E" w:themeColor="text2" w:themeShade="80"/>
          <w:sz w:val="24"/>
          <w:szCs w:val="24"/>
          <w:u w:val="single"/>
        </w:rPr>
        <w:t xml:space="preserve"> </w:t>
      </w:r>
      <w:bookmarkEnd w:id="1"/>
    </w:p>
    <w:p w14:paraId="3D6DB9EE" w14:textId="17B1BEA3" w:rsidR="004C2D7C" w:rsidRDefault="00E82568" w:rsidP="00B77437">
      <w:pPr>
        <w:pStyle w:val="ListParagraph"/>
        <w:numPr>
          <w:ilvl w:val="0"/>
          <w:numId w:val="11"/>
        </w:numPr>
        <w:rPr>
          <w:sz w:val="24"/>
          <w:szCs w:val="24"/>
        </w:rPr>
      </w:pPr>
      <w:r>
        <w:rPr>
          <w:sz w:val="24"/>
          <w:szCs w:val="24"/>
        </w:rPr>
        <w:t xml:space="preserve">Had an </w:t>
      </w:r>
      <w:r w:rsidR="0095598C">
        <w:rPr>
          <w:sz w:val="24"/>
          <w:szCs w:val="24"/>
        </w:rPr>
        <w:t>Unqualified Audit Opinion</w:t>
      </w:r>
      <w:r w:rsidR="004B460E">
        <w:rPr>
          <w:sz w:val="24"/>
          <w:szCs w:val="24"/>
        </w:rPr>
        <w:t xml:space="preserve"> for FY 21</w:t>
      </w:r>
      <w:r>
        <w:rPr>
          <w:sz w:val="24"/>
          <w:szCs w:val="24"/>
        </w:rPr>
        <w:t>, which means the auditors agree with the processes and the manner in which SWMBH handles and manages funds.</w:t>
      </w:r>
    </w:p>
    <w:p w14:paraId="5077E80C" w14:textId="609F6B39" w:rsidR="0095598C" w:rsidRDefault="0095598C" w:rsidP="00B77437">
      <w:pPr>
        <w:pStyle w:val="ListParagraph"/>
        <w:numPr>
          <w:ilvl w:val="0"/>
          <w:numId w:val="11"/>
        </w:numPr>
        <w:rPr>
          <w:sz w:val="24"/>
          <w:szCs w:val="24"/>
        </w:rPr>
      </w:pPr>
      <w:r>
        <w:rPr>
          <w:sz w:val="24"/>
          <w:szCs w:val="24"/>
        </w:rPr>
        <w:t xml:space="preserve">Risk </w:t>
      </w:r>
      <w:r w:rsidR="00AB798E">
        <w:rPr>
          <w:sz w:val="24"/>
          <w:szCs w:val="24"/>
        </w:rPr>
        <w:t>C</w:t>
      </w:r>
      <w:r>
        <w:rPr>
          <w:sz w:val="24"/>
          <w:szCs w:val="24"/>
        </w:rPr>
        <w:t>ategory, Medical Savings</w:t>
      </w:r>
      <w:r w:rsidR="0003749E">
        <w:rPr>
          <w:sz w:val="24"/>
          <w:szCs w:val="24"/>
        </w:rPr>
        <w:t>,</w:t>
      </w:r>
      <w:r>
        <w:rPr>
          <w:sz w:val="24"/>
          <w:szCs w:val="24"/>
        </w:rPr>
        <w:t xml:space="preserve"> and Internal Risk Fund </w:t>
      </w:r>
      <w:r w:rsidR="00B37537">
        <w:rPr>
          <w:sz w:val="24"/>
          <w:szCs w:val="24"/>
        </w:rPr>
        <w:t xml:space="preserve">were </w:t>
      </w:r>
      <w:r>
        <w:rPr>
          <w:sz w:val="24"/>
          <w:szCs w:val="24"/>
        </w:rPr>
        <w:t>fully funded</w:t>
      </w:r>
      <w:r w:rsidR="00E82568">
        <w:rPr>
          <w:sz w:val="24"/>
          <w:szCs w:val="24"/>
        </w:rPr>
        <w:t xml:space="preserve"> and managed successfully</w:t>
      </w:r>
      <w:r>
        <w:rPr>
          <w:sz w:val="24"/>
          <w:szCs w:val="24"/>
        </w:rPr>
        <w:t xml:space="preserve">. </w:t>
      </w:r>
    </w:p>
    <w:p w14:paraId="793CE7CE" w14:textId="18EB402B" w:rsidR="005670FB" w:rsidRPr="00E11972" w:rsidRDefault="00E82568" w:rsidP="00B77437">
      <w:pPr>
        <w:pStyle w:val="ListParagraph"/>
        <w:numPr>
          <w:ilvl w:val="0"/>
          <w:numId w:val="11"/>
        </w:numPr>
        <w:rPr>
          <w:sz w:val="24"/>
          <w:szCs w:val="24"/>
        </w:rPr>
      </w:pPr>
      <w:r>
        <w:rPr>
          <w:sz w:val="24"/>
          <w:szCs w:val="24"/>
        </w:rPr>
        <w:t>Achieved a f</w:t>
      </w:r>
      <w:r w:rsidR="0095598C">
        <w:rPr>
          <w:sz w:val="24"/>
          <w:szCs w:val="24"/>
        </w:rPr>
        <w:t>inancially positive year</w:t>
      </w:r>
      <w:r w:rsidR="004B460E">
        <w:rPr>
          <w:sz w:val="24"/>
          <w:szCs w:val="24"/>
        </w:rPr>
        <w:t xml:space="preserve"> </w:t>
      </w:r>
      <w:r w:rsidR="0095598C">
        <w:rPr>
          <w:sz w:val="24"/>
          <w:szCs w:val="24"/>
        </w:rPr>
        <w:t>end position for the Region.</w:t>
      </w:r>
    </w:p>
    <w:p w14:paraId="2345CC31" w14:textId="77777777" w:rsidR="00175965" w:rsidRDefault="00175965" w:rsidP="008875CF">
      <w:pPr>
        <w:rPr>
          <w:rFonts w:asciiTheme="minorHAnsi" w:hAnsiTheme="minorHAnsi" w:cstheme="minorHAnsi"/>
          <w:sz w:val="24"/>
          <w:szCs w:val="24"/>
        </w:rPr>
      </w:pPr>
      <w:bookmarkStart w:id="2" w:name="_Hlk113371818"/>
    </w:p>
    <w:p w14:paraId="1F8F47F6" w14:textId="58893868" w:rsidR="00170933" w:rsidRPr="00842FEA" w:rsidRDefault="00170933" w:rsidP="008875CF">
      <w:pPr>
        <w:rPr>
          <w:rStyle w:val="Heading2Char"/>
          <w:rFonts w:asciiTheme="minorHAnsi" w:hAnsiTheme="minorHAnsi" w:cstheme="minorHAnsi"/>
          <w:sz w:val="24"/>
          <w:szCs w:val="24"/>
        </w:rPr>
      </w:pPr>
      <w:r w:rsidRPr="00842FEA">
        <w:rPr>
          <w:rStyle w:val="Heading2Char"/>
          <w:rFonts w:asciiTheme="minorHAnsi" w:hAnsiTheme="minorHAnsi" w:cstheme="minorHAnsi"/>
          <w:b/>
          <w:bCs/>
          <w:color w:val="0F243E" w:themeColor="text2" w:themeShade="80"/>
          <w:sz w:val="24"/>
          <w:szCs w:val="24"/>
          <w:u w:val="single"/>
        </w:rPr>
        <w:t>Operations</w:t>
      </w:r>
      <w:r w:rsidR="00962A60">
        <w:rPr>
          <w:rStyle w:val="Heading2Char"/>
          <w:rFonts w:asciiTheme="minorHAnsi" w:hAnsiTheme="minorHAnsi" w:cstheme="minorHAnsi"/>
          <w:b/>
          <w:bCs/>
          <w:color w:val="0F243E" w:themeColor="text2" w:themeShade="80"/>
          <w:sz w:val="24"/>
          <w:szCs w:val="24"/>
          <w:u w:val="single"/>
        </w:rPr>
        <w:t xml:space="preserve"> </w:t>
      </w:r>
    </w:p>
    <w:bookmarkEnd w:id="2"/>
    <w:p w14:paraId="323324DF" w14:textId="0AD69FE6" w:rsidR="0069436D" w:rsidRPr="00842FEA" w:rsidRDefault="0069436D" w:rsidP="00B77437">
      <w:pPr>
        <w:pStyle w:val="ListParagraph"/>
        <w:numPr>
          <w:ilvl w:val="0"/>
          <w:numId w:val="12"/>
        </w:numPr>
        <w:rPr>
          <w:rFonts w:asciiTheme="minorHAnsi" w:hAnsiTheme="minorHAnsi" w:cstheme="minorHAnsi"/>
          <w:sz w:val="24"/>
          <w:szCs w:val="24"/>
        </w:rPr>
      </w:pPr>
      <w:r w:rsidRPr="088BBC37">
        <w:rPr>
          <w:rFonts w:asciiTheme="minorHAnsi" w:hAnsiTheme="minorHAnsi" w:cstheme="minorBidi"/>
          <w:sz w:val="24"/>
          <w:szCs w:val="24"/>
        </w:rPr>
        <w:t xml:space="preserve">Developed and implemented </w:t>
      </w:r>
      <w:r w:rsidR="00153513">
        <w:rPr>
          <w:rFonts w:asciiTheme="minorHAnsi" w:hAnsiTheme="minorHAnsi" w:cstheme="minorBidi"/>
          <w:sz w:val="24"/>
          <w:szCs w:val="24"/>
        </w:rPr>
        <w:t xml:space="preserve">the </w:t>
      </w:r>
      <w:r w:rsidRPr="088BBC37">
        <w:rPr>
          <w:rFonts w:asciiTheme="minorHAnsi" w:hAnsiTheme="minorHAnsi" w:cstheme="minorBidi"/>
          <w:sz w:val="24"/>
          <w:szCs w:val="24"/>
        </w:rPr>
        <w:t>COVID</w:t>
      </w:r>
      <w:r w:rsidR="00153513">
        <w:rPr>
          <w:rFonts w:asciiTheme="minorHAnsi" w:hAnsiTheme="minorHAnsi" w:cstheme="minorBidi"/>
          <w:sz w:val="24"/>
          <w:szCs w:val="24"/>
        </w:rPr>
        <w:t>-</w:t>
      </w:r>
      <w:r w:rsidRPr="088BBC37">
        <w:rPr>
          <w:rFonts w:asciiTheme="minorHAnsi" w:hAnsiTheme="minorHAnsi" w:cstheme="minorBidi"/>
          <w:sz w:val="24"/>
          <w:szCs w:val="24"/>
        </w:rPr>
        <w:t>19 work plan.</w:t>
      </w:r>
    </w:p>
    <w:p w14:paraId="70957DD3" w14:textId="1C001062" w:rsidR="1298F9E8" w:rsidRDefault="00F72CCB" w:rsidP="00B77437">
      <w:pPr>
        <w:pStyle w:val="ListParagraph"/>
        <w:numPr>
          <w:ilvl w:val="0"/>
          <w:numId w:val="12"/>
        </w:numPr>
        <w:rPr>
          <w:rFonts w:asciiTheme="minorHAnsi" w:hAnsiTheme="minorHAnsi" w:cstheme="minorBidi"/>
          <w:sz w:val="24"/>
          <w:szCs w:val="24"/>
        </w:rPr>
      </w:pPr>
      <w:r>
        <w:rPr>
          <w:rFonts w:asciiTheme="minorHAnsi" w:hAnsiTheme="minorHAnsi" w:cstheme="minorBidi"/>
          <w:sz w:val="24"/>
          <w:szCs w:val="24"/>
        </w:rPr>
        <w:t xml:space="preserve">Revised and updated the </w:t>
      </w:r>
      <w:r w:rsidR="1298F9E8" w:rsidRPr="088BBC37">
        <w:rPr>
          <w:rFonts w:asciiTheme="minorHAnsi" w:hAnsiTheme="minorHAnsi" w:cstheme="minorBidi"/>
          <w:sz w:val="24"/>
          <w:szCs w:val="24"/>
        </w:rPr>
        <w:t xml:space="preserve">Business Continuity Plan </w:t>
      </w:r>
      <w:r w:rsidR="6A18E8CB" w:rsidRPr="088BBC37">
        <w:rPr>
          <w:rFonts w:asciiTheme="minorHAnsi" w:hAnsiTheme="minorHAnsi" w:cstheme="minorBidi"/>
          <w:sz w:val="24"/>
          <w:szCs w:val="24"/>
        </w:rPr>
        <w:t>following 2 minor disruptions of power and phones</w:t>
      </w:r>
      <w:r w:rsidR="1298F9E8" w:rsidRPr="088BBC37">
        <w:rPr>
          <w:rFonts w:asciiTheme="minorHAnsi" w:hAnsiTheme="minorHAnsi" w:cstheme="minorBidi"/>
          <w:sz w:val="24"/>
          <w:szCs w:val="24"/>
        </w:rPr>
        <w:t>.</w:t>
      </w:r>
    </w:p>
    <w:p w14:paraId="0714B879" w14:textId="224B964B" w:rsidR="1298F9E8" w:rsidRDefault="1298F9E8" w:rsidP="00B77437">
      <w:pPr>
        <w:pStyle w:val="ListParagraph"/>
        <w:numPr>
          <w:ilvl w:val="0"/>
          <w:numId w:val="12"/>
        </w:numPr>
        <w:rPr>
          <w:rFonts w:asciiTheme="minorHAnsi" w:hAnsiTheme="minorHAnsi" w:cstheme="minorBidi"/>
          <w:sz w:val="24"/>
          <w:szCs w:val="24"/>
        </w:rPr>
      </w:pPr>
      <w:r w:rsidRPr="088BBC37">
        <w:rPr>
          <w:rFonts w:asciiTheme="minorHAnsi" w:hAnsiTheme="minorHAnsi" w:cstheme="minorBidi"/>
          <w:sz w:val="24"/>
          <w:szCs w:val="24"/>
        </w:rPr>
        <w:t>Changed the employee benefits selection platform to a new vendor</w:t>
      </w:r>
      <w:r w:rsidR="00A75BB0">
        <w:rPr>
          <w:rFonts w:asciiTheme="minorHAnsi" w:hAnsiTheme="minorHAnsi" w:cstheme="minorBidi"/>
          <w:sz w:val="24"/>
          <w:szCs w:val="24"/>
        </w:rPr>
        <w:t>,</w:t>
      </w:r>
      <w:r w:rsidRPr="088BBC37">
        <w:rPr>
          <w:rFonts w:asciiTheme="minorHAnsi" w:hAnsiTheme="minorHAnsi" w:cstheme="minorBidi"/>
          <w:sz w:val="24"/>
          <w:szCs w:val="24"/>
        </w:rPr>
        <w:t xml:space="preserve"> streamlining </w:t>
      </w:r>
      <w:r w:rsidR="00A75BB0">
        <w:rPr>
          <w:rFonts w:asciiTheme="minorHAnsi" w:hAnsiTheme="minorHAnsi" w:cstheme="minorBidi"/>
          <w:sz w:val="24"/>
          <w:szCs w:val="24"/>
        </w:rPr>
        <w:t xml:space="preserve">the </w:t>
      </w:r>
      <w:r w:rsidRPr="088BBC37">
        <w:rPr>
          <w:rFonts w:asciiTheme="minorHAnsi" w:hAnsiTheme="minorHAnsi" w:cstheme="minorBidi"/>
          <w:sz w:val="24"/>
          <w:szCs w:val="24"/>
        </w:rPr>
        <w:t>open enrollment process.</w:t>
      </w:r>
    </w:p>
    <w:p w14:paraId="61A42B4C" w14:textId="04E57F90" w:rsidR="0069436D" w:rsidRPr="00842FEA" w:rsidRDefault="0069436D" w:rsidP="00B77437">
      <w:pPr>
        <w:pStyle w:val="ListParagraph"/>
        <w:numPr>
          <w:ilvl w:val="0"/>
          <w:numId w:val="12"/>
        </w:numPr>
        <w:rPr>
          <w:rFonts w:asciiTheme="minorHAnsi" w:hAnsiTheme="minorHAnsi" w:cstheme="minorBidi"/>
          <w:sz w:val="24"/>
          <w:szCs w:val="24"/>
        </w:rPr>
      </w:pPr>
      <w:r w:rsidRPr="088BBC37">
        <w:rPr>
          <w:rFonts w:asciiTheme="minorHAnsi" w:hAnsiTheme="minorHAnsi" w:cstheme="minorBidi"/>
          <w:sz w:val="24"/>
          <w:szCs w:val="24"/>
        </w:rPr>
        <w:t>Review</w:t>
      </w:r>
      <w:r w:rsidR="00A75BB0">
        <w:rPr>
          <w:rFonts w:asciiTheme="minorHAnsi" w:hAnsiTheme="minorHAnsi" w:cstheme="minorBidi"/>
          <w:sz w:val="24"/>
          <w:szCs w:val="24"/>
        </w:rPr>
        <w:t>ed</w:t>
      </w:r>
      <w:r w:rsidRPr="088BBC37">
        <w:rPr>
          <w:rFonts w:asciiTheme="minorHAnsi" w:hAnsiTheme="minorHAnsi" w:cstheme="minorBidi"/>
          <w:sz w:val="24"/>
          <w:szCs w:val="24"/>
        </w:rPr>
        <w:t xml:space="preserve"> and contin</w:t>
      </w:r>
      <w:r w:rsidR="00875CEF" w:rsidRPr="088BBC37">
        <w:rPr>
          <w:rFonts w:asciiTheme="minorHAnsi" w:hAnsiTheme="minorHAnsi" w:cstheme="minorBidi"/>
          <w:sz w:val="24"/>
          <w:szCs w:val="24"/>
        </w:rPr>
        <w:t>ue</w:t>
      </w:r>
      <w:r w:rsidR="00A75BB0">
        <w:rPr>
          <w:rFonts w:asciiTheme="minorHAnsi" w:hAnsiTheme="minorHAnsi" w:cstheme="minorBidi"/>
          <w:sz w:val="24"/>
          <w:szCs w:val="24"/>
        </w:rPr>
        <w:t>d</w:t>
      </w:r>
      <w:r w:rsidRPr="088BBC37">
        <w:rPr>
          <w:rFonts w:asciiTheme="minorHAnsi" w:hAnsiTheme="minorHAnsi" w:cstheme="minorBidi"/>
          <w:sz w:val="24"/>
          <w:szCs w:val="24"/>
        </w:rPr>
        <w:t xml:space="preserve"> work on improving the office space to be more conducive to the hybrid work model and encourage collaboration</w:t>
      </w:r>
      <w:r w:rsidR="00A75BB0">
        <w:rPr>
          <w:rFonts w:asciiTheme="minorHAnsi" w:hAnsiTheme="minorHAnsi" w:cstheme="minorBidi"/>
          <w:sz w:val="24"/>
          <w:szCs w:val="24"/>
        </w:rPr>
        <w:t xml:space="preserve"> between departments</w:t>
      </w:r>
      <w:r w:rsidRPr="088BBC37">
        <w:rPr>
          <w:rFonts w:asciiTheme="minorHAnsi" w:hAnsiTheme="minorHAnsi" w:cstheme="minorBidi"/>
          <w:sz w:val="24"/>
          <w:szCs w:val="24"/>
        </w:rPr>
        <w:t>.</w:t>
      </w:r>
    </w:p>
    <w:p w14:paraId="68002B9B" w14:textId="4705CC5B" w:rsidR="0BC39ADA" w:rsidRDefault="00362FAD" w:rsidP="00B77437">
      <w:pPr>
        <w:pStyle w:val="ListParagraph"/>
        <w:numPr>
          <w:ilvl w:val="0"/>
          <w:numId w:val="12"/>
        </w:numPr>
        <w:rPr>
          <w:rFonts w:asciiTheme="minorHAnsi" w:hAnsiTheme="minorHAnsi" w:cstheme="minorBidi"/>
          <w:sz w:val="24"/>
          <w:szCs w:val="24"/>
        </w:rPr>
      </w:pPr>
      <w:r>
        <w:rPr>
          <w:rFonts w:asciiTheme="minorHAnsi" w:hAnsiTheme="minorHAnsi" w:cstheme="minorBidi"/>
          <w:sz w:val="24"/>
          <w:szCs w:val="24"/>
        </w:rPr>
        <w:t xml:space="preserve">The </w:t>
      </w:r>
      <w:r w:rsidR="0BC39ADA" w:rsidRPr="088BBC37">
        <w:rPr>
          <w:rFonts w:asciiTheme="minorHAnsi" w:hAnsiTheme="minorHAnsi" w:cstheme="minorBidi"/>
          <w:sz w:val="24"/>
          <w:szCs w:val="24"/>
        </w:rPr>
        <w:t>Employee Engagement Committee</w:t>
      </w:r>
      <w:r w:rsidR="209E26A3" w:rsidRPr="088BBC37">
        <w:rPr>
          <w:rFonts w:asciiTheme="minorHAnsi" w:hAnsiTheme="minorHAnsi" w:cstheme="minorBidi"/>
          <w:sz w:val="24"/>
          <w:szCs w:val="24"/>
        </w:rPr>
        <w:t xml:space="preserve"> developed</w:t>
      </w:r>
      <w:r w:rsidR="0BC39ADA" w:rsidRPr="088BBC37">
        <w:rPr>
          <w:rFonts w:asciiTheme="minorHAnsi" w:hAnsiTheme="minorHAnsi" w:cstheme="minorBidi"/>
          <w:sz w:val="24"/>
          <w:szCs w:val="24"/>
        </w:rPr>
        <w:t xml:space="preserve"> a monthly plan to bring remote and onsite staff together for team building activities on </w:t>
      </w:r>
      <w:r w:rsidR="6C3C65B4" w:rsidRPr="088BBC37">
        <w:rPr>
          <w:rFonts w:asciiTheme="minorHAnsi" w:hAnsiTheme="minorHAnsi" w:cstheme="minorBidi"/>
          <w:sz w:val="24"/>
          <w:szCs w:val="24"/>
        </w:rPr>
        <w:t>a regular basis.</w:t>
      </w:r>
    </w:p>
    <w:p w14:paraId="721DDDF2" w14:textId="0DA1E294" w:rsidR="0069436D" w:rsidRPr="00842FEA" w:rsidRDefault="0069436D" w:rsidP="00B77437">
      <w:pPr>
        <w:pStyle w:val="ListParagraph"/>
        <w:numPr>
          <w:ilvl w:val="0"/>
          <w:numId w:val="12"/>
        </w:numPr>
        <w:rPr>
          <w:rFonts w:asciiTheme="minorHAnsi" w:hAnsiTheme="minorHAnsi" w:cstheme="minorBidi"/>
          <w:sz w:val="24"/>
          <w:szCs w:val="24"/>
        </w:rPr>
      </w:pPr>
      <w:r w:rsidRPr="088BBC37">
        <w:rPr>
          <w:rFonts w:asciiTheme="minorHAnsi" w:hAnsiTheme="minorHAnsi" w:cstheme="minorBidi"/>
          <w:sz w:val="24"/>
          <w:szCs w:val="24"/>
        </w:rPr>
        <w:t xml:space="preserve">Conducted </w:t>
      </w:r>
      <w:r w:rsidR="00362FAD">
        <w:rPr>
          <w:rFonts w:asciiTheme="minorHAnsi" w:hAnsiTheme="minorHAnsi" w:cstheme="minorBidi"/>
          <w:sz w:val="24"/>
          <w:szCs w:val="24"/>
        </w:rPr>
        <w:t xml:space="preserve">the </w:t>
      </w:r>
      <w:r w:rsidR="23A6983C" w:rsidRPr="088BBC37">
        <w:rPr>
          <w:rFonts w:asciiTheme="minorHAnsi" w:hAnsiTheme="minorHAnsi" w:cstheme="minorBidi"/>
          <w:sz w:val="24"/>
          <w:szCs w:val="24"/>
        </w:rPr>
        <w:t xml:space="preserve">Cultural Accelerator </w:t>
      </w:r>
      <w:r w:rsidRPr="088BBC37">
        <w:rPr>
          <w:rFonts w:asciiTheme="minorHAnsi" w:hAnsiTheme="minorHAnsi" w:cstheme="minorBidi"/>
          <w:sz w:val="24"/>
          <w:szCs w:val="24"/>
        </w:rPr>
        <w:t>survey</w:t>
      </w:r>
      <w:r w:rsidR="49A20F82" w:rsidRPr="088BBC37">
        <w:rPr>
          <w:rFonts w:asciiTheme="minorHAnsi" w:hAnsiTheme="minorHAnsi" w:cstheme="minorBidi"/>
          <w:sz w:val="24"/>
          <w:szCs w:val="24"/>
        </w:rPr>
        <w:t xml:space="preserve"> to measure employee engagement and staff satisfaction</w:t>
      </w:r>
      <w:r w:rsidR="00E41FCE">
        <w:rPr>
          <w:rFonts w:asciiTheme="minorHAnsi" w:hAnsiTheme="minorHAnsi" w:cstheme="minorBidi"/>
          <w:sz w:val="24"/>
          <w:szCs w:val="24"/>
        </w:rPr>
        <w:t>,</w:t>
      </w:r>
      <w:r w:rsidR="49A20F82" w:rsidRPr="088BBC37">
        <w:rPr>
          <w:rFonts w:asciiTheme="minorHAnsi" w:hAnsiTheme="minorHAnsi" w:cstheme="minorBidi"/>
          <w:sz w:val="24"/>
          <w:szCs w:val="24"/>
        </w:rPr>
        <w:t xml:space="preserve"> showing </w:t>
      </w:r>
      <w:r w:rsidR="00E41FCE">
        <w:rPr>
          <w:rFonts w:asciiTheme="minorHAnsi" w:hAnsiTheme="minorHAnsi" w:cstheme="minorBidi"/>
          <w:sz w:val="24"/>
          <w:szCs w:val="24"/>
        </w:rPr>
        <w:t xml:space="preserve">a positive improvement in </w:t>
      </w:r>
      <w:r w:rsidR="49A20F82" w:rsidRPr="088BBC37">
        <w:rPr>
          <w:rFonts w:asciiTheme="minorHAnsi" w:hAnsiTheme="minorHAnsi" w:cstheme="minorBidi"/>
          <w:sz w:val="24"/>
          <w:szCs w:val="24"/>
        </w:rPr>
        <w:t xml:space="preserve">both </w:t>
      </w:r>
      <w:r w:rsidR="00E41FCE">
        <w:rPr>
          <w:rFonts w:asciiTheme="minorHAnsi" w:hAnsiTheme="minorHAnsi" w:cstheme="minorBidi"/>
          <w:sz w:val="24"/>
          <w:szCs w:val="24"/>
        </w:rPr>
        <w:t xml:space="preserve">area for </w:t>
      </w:r>
      <w:r w:rsidR="49A20F82" w:rsidRPr="088BBC37">
        <w:rPr>
          <w:rFonts w:asciiTheme="minorHAnsi" w:hAnsiTheme="minorHAnsi" w:cstheme="minorBidi"/>
          <w:sz w:val="24"/>
          <w:szCs w:val="24"/>
        </w:rPr>
        <w:t xml:space="preserve">FY22. </w:t>
      </w:r>
      <w:r w:rsidR="70CDABEC" w:rsidRPr="088BBC37">
        <w:rPr>
          <w:rFonts w:asciiTheme="minorHAnsi" w:hAnsiTheme="minorHAnsi" w:cstheme="minorBidi"/>
          <w:sz w:val="24"/>
          <w:szCs w:val="24"/>
        </w:rPr>
        <w:t xml:space="preserve">However, </w:t>
      </w:r>
      <w:r w:rsidR="00D675EC">
        <w:rPr>
          <w:rFonts w:asciiTheme="minorHAnsi" w:hAnsiTheme="minorHAnsi" w:cstheme="minorBidi"/>
          <w:sz w:val="24"/>
          <w:szCs w:val="24"/>
        </w:rPr>
        <w:t>work continues</w:t>
      </w:r>
      <w:r w:rsidRPr="088BBC37">
        <w:rPr>
          <w:rFonts w:asciiTheme="minorHAnsi" w:hAnsiTheme="minorHAnsi" w:cstheme="minorBidi"/>
          <w:sz w:val="24"/>
          <w:szCs w:val="24"/>
        </w:rPr>
        <w:t xml:space="preserve"> in this area given the current environment.</w:t>
      </w:r>
    </w:p>
    <w:p w14:paraId="7ED876DC" w14:textId="7FBF3FD3" w:rsidR="0069436D" w:rsidRPr="00842FEA" w:rsidRDefault="0069436D" w:rsidP="00B77437">
      <w:pPr>
        <w:pStyle w:val="ListParagraph"/>
        <w:numPr>
          <w:ilvl w:val="0"/>
          <w:numId w:val="12"/>
        </w:numPr>
        <w:rPr>
          <w:rFonts w:asciiTheme="minorHAnsi" w:hAnsiTheme="minorHAnsi" w:cstheme="minorBidi"/>
          <w:sz w:val="24"/>
          <w:szCs w:val="24"/>
        </w:rPr>
      </w:pPr>
      <w:r w:rsidRPr="088BBC37">
        <w:rPr>
          <w:rFonts w:asciiTheme="minorHAnsi" w:hAnsiTheme="minorHAnsi" w:cstheme="minorBidi"/>
          <w:sz w:val="24"/>
          <w:szCs w:val="24"/>
        </w:rPr>
        <w:t xml:space="preserve">Completed </w:t>
      </w:r>
      <w:r w:rsidR="00CD221B">
        <w:rPr>
          <w:rFonts w:asciiTheme="minorHAnsi" w:hAnsiTheme="minorHAnsi" w:cstheme="minorBidi"/>
          <w:sz w:val="24"/>
          <w:szCs w:val="24"/>
        </w:rPr>
        <w:t xml:space="preserve">a </w:t>
      </w:r>
      <w:r w:rsidRPr="088BBC37">
        <w:rPr>
          <w:rFonts w:asciiTheme="minorHAnsi" w:hAnsiTheme="minorHAnsi" w:cstheme="minorBidi"/>
          <w:sz w:val="24"/>
          <w:szCs w:val="24"/>
        </w:rPr>
        <w:t>salary market analysis for all SWMBH positions</w:t>
      </w:r>
      <w:r w:rsidR="76DAD5F6" w:rsidRPr="088BBC37">
        <w:rPr>
          <w:rFonts w:asciiTheme="minorHAnsi" w:hAnsiTheme="minorHAnsi" w:cstheme="minorBidi"/>
          <w:sz w:val="24"/>
          <w:szCs w:val="24"/>
        </w:rPr>
        <w:t xml:space="preserve"> and increased individual salaries and grade ranges </w:t>
      </w:r>
      <w:r w:rsidR="005A40D7">
        <w:rPr>
          <w:rFonts w:asciiTheme="minorHAnsi" w:hAnsiTheme="minorHAnsi" w:cstheme="minorBidi"/>
          <w:sz w:val="24"/>
          <w:szCs w:val="24"/>
        </w:rPr>
        <w:t xml:space="preserve">as needed </w:t>
      </w:r>
      <w:r w:rsidR="76DAD5F6" w:rsidRPr="088BBC37">
        <w:rPr>
          <w:rFonts w:asciiTheme="minorHAnsi" w:hAnsiTheme="minorHAnsi" w:cstheme="minorBidi"/>
          <w:sz w:val="24"/>
          <w:szCs w:val="24"/>
        </w:rPr>
        <w:t xml:space="preserve">to </w:t>
      </w:r>
      <w:r w:rsidR="00CD221B">
        <w:rPr>
          <w:rFonts w:asciiTheme="minorHAnsi" w:hAnsiTheme="minorHAnsi" w:cstheme="minorBidi"/>
          <w:sz w:val="24"/>
          <w:szCs w:val="24"/>
        </w:rPr>
        <w:t>be competitive</w:t>
      </w:r>
      <w:r w:rsidR="76DAD5F6" w:rsidRPr="088BBC37">
        <w:rPr>
          <w:rFonts w:asciiTheme="minorHAnsi" w:hAnsiTheme="minorHAnsi" w:cstheme="minorBidi"/>
          <w:sz w:val="24"/>
          <w:szCs w:val="24"/>
        </w:rPr>
        <w:t xml:space="preserve"> for labor in the current environment</w:t>
      </w:r>
      <w:r w:rsidR="0BF59E0F" w:rsidRPr="088BBC37">
        <w:rPr>
          <w:rFonts w:asciiTheme="minorHAnsi" w:hAnsiTheme="minorHAnsi" w:cstheme="minorBidi"/>
          <w:sz w:val="24"/>
          <w:szCs w:val="24"/>
        </w:rPr>
        <w:t>.</w:t>
      </w:r>
    </w:p>
    <w:p w14:paraId="5154D021" w14:textId="03741D28" w:rsidR="0069436D" w:rsidRPr="00842FEA" w:rsidRDefault="0069436D" w:rsidP="00B77437">
      <w:pPr>
        <w:pStyle w:val="ListParagraph"/>
        <w:numPr>
          <w:ilvl w:val="0"/>
          <w:numId w:val="12"/>
        </w:numPr>
        <w:rPr>
          <w:rFonts w:asciiTheme="minorHAnsi" w:hAnsiTheme="minorHAnsi" w:cstheme="minorBidi"/>
          <w:sz w:val="24"/>
          <w:szCs w:val="24"/>
        </w:rPr>
      </w:pPr>
      <w:r w:rsidRPr="088BBC37">
        <w:rPr>
          <w:rFonts w:asciiTheme="minorHAnsi" w:hAnsiTheme="minorHAnsi" w:cstheme="minorBidi"/>
          <w:sz w:val="24"/>
          <w:szCs w:val="24"/>
        </w:rPr>
        <w:t>Processed 12,</w:t>
      </w:r>
      <w:r w:rsidR="6A037F53" w:rsidRPr="088BBC37">
        <w:rPr>
          <w:rFonts w:asciiTheme="minorHAnsi" w:hAnsiTheme="minorHAnsi" w:cstheme="minorBidi"/>
          <w:sz w:val="24"/>
          <w:szCs w:val="24"/>
        </w:rPr>
        <w:t>012</w:t>
      </w:r>
      <w:r w:rsidRPr="088BBC37">
        <w:rPr>
          <w:rFonts w:asciiTheme="minorHAnsi" w:hAnsiTheme="minorHAnsi" w:cstheme="minorBidi"/>
          <w:sz w:val="24"/>
          <w:szCs w:val="24"/>
        </w:rPr>
        <w:t xml:space="preserve"> Michigan Health Link mental health claims.</w:t>
      </w:r>
    </w:p>
    <w:p w14:paraId="1F9E2B80" w14:textId="431FD3BD" w:rsidR="0069436D" w:rsidRDefault="0069436D" w:rsidP="00B77437">
      <w:pPr>
        <w:pStyle w:val="ListParagraph"/>
        <w:numPr>
          <w:ilvl w:val="0"/>
          <w:numId w:val="12"/>
        </w:numPr>
        <w:rPr>
          <w:rFonts w:asciiTheme="minorHAnsi" w:hAnsiTheme="minorHAnsi" w:cstheme="minorBidi"/>
          <w:sz w:val="24"/>
          <w:szCs w:val="24"/>
        </w:rPr>
      </w:pPr>
      <w:r w:rsidRPr="394AB16F">
        <w:rPr>
          <w:rFonts w:asciiTheme="minorHAnsi" w:hAnsiTheme="minorHAnsi" w:cstheme="minorBidi"/>
          <w:sz w:val="24"/>
          <w:szCs w:val="24"/>
        </w:rPr>
        <w:t xml:space="preserve">Processed </w:t>
      </w:r>
      <w:r w:rsidR="02C9A03D" w:rsidRPr="394AB16F">
        <w:rPr>
          <w:rFonts w:asciiTheme="minorHAnsi" w:hAnsiTheme="minorHAnsi" w:cstheme="minorBidi"/>
          <w:sz w:val="24"/>
          <w:szCs w:val="24"/>
        </w:rPr>
        <w:t xml:space="preserve">372,750 </w:t>
      </w:r>
      <w:r w:rsidRPr="394AB16F">
        <w:rPr>
          <w:rFonts w:asciiTheme="minorHAnsi" w:hAnsiTheme="minorHAnsi" w:cstheme="minorBidi"/>
          <w:sz w:val="24"/>
          <w:szCs w:val="24"/>
        </w:rPr>
        <w:t>SUD claims from all funding sourc</w:t>
      </w:r>
      <w:r w:rsidR="001F1068" w:rsidRPr="394AB16F">
        <w:rPr>
          <w:rFonts w:asciiTheme="minorHAnsi" w:hAnsiTheme="minorHAnsi" w:cstheme="minorBidi"/>
          <w:sz w:val="24"/>
          <w:szCs w:val="24"/>
        </w:rPr>
        <w:t>e</w:t>
      </w:r>
      <w:r w:rsidR="00875CEF" w:rsidRPr="394AB16F">
        <w:rPr>
          <w:rFonts w:asciiTheme="minorHAnsi" w:hAnsiTheme="minorHAnsi" w:cstheme="minorBidi"/>
          <w:sz w:val="24"/>
          <w:szCs w:val="24"/>
        </w:rPr>
        <w:t>s.</w:t>
      </w:r>
    </w:p>
    <w:p w14:paraId="73FB5741" w14:textId="77777777" w:rsidR="003D5AC4" w:rsidRPr="00842FEA" w:rsidRDefault="003D5AC4" w:rsidP="00B77437">
      <w:pPr>
        <w:pStyle w:val="ListParagraph"/>
        <w:numPr>
          <w:ilvl w:val="0"/>
          <w:numId w:val="12"/>
        </w:numPr>
        <w:rPr>
          <w:rFonts w:asciiTheme="minorHAnsi" w:hAnsiTheme="minorHAnsi" w:cstheme="minorHAnsi"/>
          <w:sz w:val="24"/>
          <w:szCs w:val="24"/>
        </w:rPr>
      </w:pPr>
      <w:r w:rsidRPr="00842FEA">
        <w:rPr>
          <w:rFonts w:asciiTheme="minorHAnsi" w:hAnsiTheme="minorHAnsi" w:cstheme="minorHAnsi"/>
          <w:sz w:val="24"/>
          <w:szCs w:val="24"/>
        </w:rPr>
        <w:t xml:space="preserve">Acted as </w:t>
      </w:r>
      <w:r>
        <w:rPr>
          <w:rFonts w:asciiTheme="minorHAnsi" w:hAnsiTheme="minorHAnsi" w:cstheme="minorHAnsi"/>
          <w:sz w:val="24"/>
          <w:szCs w:val="24"/>
        </w:rPr>
        <w:t xml:space="preserve">the </w:t>
      </w:r>
      <w:r w:rsidRPr="00842FEA">
        <w:rPr>
          <w:rFonts w:asciiTheme="minorHAnsi" w:hAnsiTheme="minorHAnsi" w:cstheme="minorHAnsi"/>
          <w:sz w:val="24"/>
          <w:szCs w:val="24"/>
        </w:rPr>
        <w:t xml:space="preserve">regional distribution site for PPE distribution from </w:t>
      </w:r>
      <w:r>
        <w:rPr>
          <w:rFonts w:asciiTheme="minorHAnsi" w:hAnsiTheme="minorHAnsi" w:cstheme="minorHAnsi"/>
          <w:sz w:val="24"/>
          <w:szCs w:val="24"/>
        </w:rPr>
        <w:t xml:space="preserve">the </w:t>
      </w:r>
      <w:r w:rsidRPr="00842FEA">
        <w:rPr>
          <w:rFonts w:asciiTheme="minorHAnsi" w:hAnsiTheme="minorHAnsi" w:cstheme="minorHAnsi"/>
          <w:sz w:val="24"/>
          <w:szCs w:val="24"/>
        </w:rPr>
        <w:t xml:space="preserve">State of Michigan for our CMHSP’s and network providers. </w:t>
      </w:r>
    </w:p>
    <w:p w14:paraId="18A94C6F" w14:textId="77777777" w:rsidR="00175965" w:rsidRPr="00842FEA" w:rsidRDefault="00175965" w:rsidP="00B77437">
      <w:pPr>
        <w:pStyle w:val="ListParagraph"/>
        <w:numPr>
          <w:ilvl w:val="0"/>
          <w:numId w:val="12"/>
        </w:numPr>
        <w:rPr>
          <w:rFonts w:asciiTheme="minorHAnsi" w:hAnsiTheme="minorHAnsi" w:cstheme="minorBidi"/>
          <w:sz w:val="24"/>
          <w:szCs w:val="24"/>
        </w:rPr>
      </w:pPr>
      <w:r w:rsidRPr="088BBC37">
        <w:rPr>
          <w:rFonts w:asciiTheme="minorHAnsi" w:hAnsiTheme="minorHAnsi" w:cstheme="minorBidi"/>
          <w:sz w:val="24"/>
          <w:szCs w:val="24"/>
        </w:rPr>
        <w:t xml:space="preserve">Encouraged and advocated for </w:t>
      </w:r>
      <w:r>
        <w:rPr>
          <w:rFonts w:asciiTheme="minorHAnsi" w:hAnsiTheme="minorHAnsi" w:cstheme="minorBidi"/>
          <w:sz w:val="24"/>
          <w:szCs w:val="24"/>
        </w:rPr>
        <w:t xml:space="preserve">SWMBH </w:t>
      </w:r>
      <w:r w:rsidRPr="088BBC37">
        <w:rPr>
          <w:rFonts w:asciiTheme="minorHAnsi" w:hAnsiTheme="minorHAnsi" w:cstheme="minorBidi"/>
          <w:sz w:val="24"/>
          <w:szCs w:val="24"/>
        </w:rPr>
        <w:t xml:space="preserve">staff </w:t>
      </w:r>
      <w:r>
        <w:rPr>
          <w:rFonts w:asciiTheme="minorHAnsi" w:hAnsiTheme="minorHAnsi" w:cstheme="minorBidi"/>
          <w:sz w:val="24"/>
          <w:szCs w:val="24"/>
        </w:rPr>
        <w:t xml:space="preserve">to get the COVID-19 </w:t>
      </w:r>
      <w:r w:rsidRPr="088BBC37">
        <w:rPr>
          <w:rFonts w:asciiTheme="minorHAnsi" w:hAnsiTheme="minorHAnsi" w:cstheme="minorBidi"/>
          <w:sz w:val="24"/>
          <w:szCs w:val="24"/>
        </w:rPr>
        <w:t>vaccination</w:t>
      </w:r>
      <w:r>
        <w:rPr>
          <w:rFonts w:asciiTheme="minorHAnsi" w:hAnsiTheme="minorHAnsi" w:cstheme="minorBidi"/>
          <w:sz w:val="24"/>
          <w:szCs w:val="24"/>
        </w:rPr>
        <w:t>,</w:t>
      </w:r>
      <w:r w:rsidRPr="088BBC37">
        <w:rPr>
          <w:rFonts w:asciiTheme="minorHAnsi" w:hAnsiTheme="minorHAnsi" w:cstheme="minorBidi"/>
          <w:sz w:val="24"/>
          <w:szCs w:val="24"/>
        </w:rPr>
        <w:t xml:space="preserve"> resulting in </w:t>
      </w:r>
      <w:r>
        <w:rPr>
          <w:rFonts w:asciiTheme="minorHAnsi" w:hAnsiTheme="minorHAnsi" w:cstheme="minorBidi"/>
          <w:sz w:val="24"/>
          <w:szCs w:val="24"/>
        </w:rPr>
        <w:t xml:space="preserve">a </w:t>
      </w:r>
      <w:r w:rsidRPr="088BBC37">
        <w:rPr>
          <w:rFonts w:asciiTheme="minorHAnsi" w:hAnsiTheme="minorHAnsi" w:cstheme="minorBidi"/>
          <w:sz w:val="24"/>
          <w:szCs w:val="24"/>
        </w:rPr>
        <w:lastRenderedPageBreak/>
        <w:t>current 90% vaccination rate.</w:t>
      </w:r>
    </w:p>
    <w:p w14:paraId="370AC87C" w14:textId="0D55CF0C" w:rsidR="003D5AC4" w:rsidRPr="00175965" w:rsidRDefault="00175965" w:rsidP="00B77437">
      <w:pPr>
        <w:pStyle w:val="ListParagraph"/>
        <w:numPr>
          <w:ilvl w:val="0"/>
          <w:numId w:val="12"/>
        </w:numPr>
        <w:rPr>
          <w:rFonts w:asciiTheme="minorHAnsi" w:hAnsiTheme="minorHAnsi" w:cstheme="minorBidi"/>
          <w:sz w:val="24"/>
          <w:szCs w:val="24"/>
        </w:rPr>
      </w:pPr>
      <w:r>
        <w:rPr>
          <w:rFonts w:asciiTheme="minorHAnsi" w:hAnsiTheme="minorHAnsi" w:cstheme="minorBidi"/>
          <w:sz w:val="24"/>
          <w:szCs w:val="24"/>
        </w:rPr>
        <w:t xml:space="preserve">Our </w:t>
      </w:r>
      <w:r w:rsidRPr="088BBC37">
        <w:rPr>
          <w:rFonts w:asciiTheme="minorHAnsi" w:hAnsiTheme="minorHAnsi" w:cstheme="minorBidi"/>
          <w:sz w:val="24"/>
          <w:szCs w:val="24"/>
        </w:rPr>
        <w:t xml:space="preserve">Chief Administrative Officer sat on </w:t>
      </w:r>
      <w:r>
        <w:rPr>
          <w:rFonts w:asciiTheme="minorHAnsi" w:hAnsiTheme="minorHAnsi" w:cstheme="minorBidi"/>
          <w:sz w:val="24"/>
          <w:szCs w:val="24"/>
        </w:rPr>
        <w:t xml:space="preserve">the </w:t>
      </w:r>
      <w:r w:rsidRPr="088BBC37">
        <w:rPr>
          <w:rFonts w:asciiTheme="minorHAnsi" w:hAnsiTheme="minorHAnsi" w:cstheme="minorBidi"/>
          <w:sz w:val="24"/>
          <w:szCs w:val="24"/>
        </w:rPr>
        <w:t>statewide behavioral health telehealth advisory council through CMHAM.</w:t>
      </w:r>
    </w:p>
    <w:p w14:paraId="07629675" w14:textId="77777777" w:rsidR="00CB4FED" w:rsidRPr="00842FEA" w:rsidRDefault="00CB4FED" w:rsidP="00CB4FED">
      <w:pPr>
        <w:pStyle w:val="ListParagraph"/>
        <w:ind w:left="720" w:firstLine="0"/>
        <w:rPr>
          <w:rFonts w:asciiTheme="minorHAnsi" w:hAnsiTheme="minorHAnsi" w:cstheme="minorHAnsi"/>
          <w:sz w:val="24"/>
          <w:szCs w:val="24"/>
        </w:rPr>
      </w:pPr>
    </w:p>
    <w:p w14:paraId="75FBCE7B" w14:textId="4354D2D9" w:rsidR="00EE1428" w:rsidRPr="001948F3" w:rsidRDefault="00EE1428" w:rsidP="009554A0">
      <w:pPr>
        <w:pStyle w:val="Heading3"/>
        <w:rPr>
          <w:rFonts w:asciiTheme="minorHAnsi" w:hAnsiTheme="minorHAnsi" w:cstheme="minorHAnsi"/>
          <w:b/>
          <w:color w:val="0F243E" w:themeColor="text2" w:themeShade="80"/>
          <w:u w:val="single"/>
        </w:rPr>
      </w:pPr>
      <w:bookmarkStart w:id="3" w:name="_Hlk113371834"/>
      <w:r w:rsidRPr="001948F3">
        <w:rPr>
          <w:rFonts w:asciiTheme="minorHAnsi" w:hAnsiTheme="minorHAnsi" w:cstheme="minorHAnsi"/>
          <w:b/>
          <w:color w:val="0F243E" w:themeColor="text2" w:themeShade="80"/>
          <w:u w:val="single"/>
        </w:rPr>
        <w:t xml:space="preserve">Certified Community Behavioral Health Clinics </w:t>
      </w:r>
      <w:r w:rsidR="009E5957" w:rsidRPr="001948F3">
        <w:rPr>
          <w:rFonts w:asciiTheme="minorHAnsi" w:hAnsiTheme="minorHAnsi" w:cstheme="minorHAnsi"/>
          <w:b/>
          <w:color w:val="0F243E" w:themeColor="text2" w:themeShade="80"/>
          <w:u w:val="single"/>
        </w:rPr>
        <w:t>(CCBHC)</w:t>
      </w:r>
      <w:r w:rsidR="00962A60">
        <w:rPr>
          <w:rFonts w:asciiTheme="minorHAnsi" w:hAnsiTheme="minorHAnsi" w:cstheme="minorHAnsi"/>
          <w:b/>
          <w:color w:val="0F243E" w:themeColor="text2" w:themeShade="80"/>
          <w:u w:val="single"/>
        </w:rPr>
        <w:t xml:space="preserve"> </w:t>
      </w:r>
    </w:p>
    <w:bookmarkEnd w:id="3"/>
    <w:p w14:paraId="224764D3" w14:textId="77777777" w:rsidR="00EE1428" w:rsidRPr="00842FEA" w:rsidRDefault="00EE1428" w:rsidP="00B77437">
      <w:pPr>
        <w:pStyle w:val="ListParagraph"/>
        <w:numPr>
          <w:ilvl w:val="0"/>
          <w:numId w:val="13"/>
        </w:numPr>
        <w:rPr>
          <w:rFonts w:asciiTheme="minorHAnsi" w:hAnsiTheme="minorHAnsi" w:cstheme="minorHAnsi"/>
          <w:sz w:val="24"/>
          <w:szCs w:val="24"/>
        </w:rPr>
      </w:pPr>
      <w:r w:rsidRPr="00842FEA">
        <w:rPr>
          <w:rFonts w:asciiTheme="minorHAnsi" w:hAnsiTheme="minorHAnsi" w:cstheme="minorHAnsi"/>
          <w:sz w:val="24"/>
          <w:szCs w:val="24"/>
        </w:rPr>
        <w:t>Developed and carried out a regional steering committee, along with three subgroups, to implement a regional CCBHC work plan.</w:t>
      </w:r>
    </w:p>
    <w:p w14:paraId="27F3B56A" w14:textId="77777777" w:rsidR="00EE1428" w:rsidRPr="00842FEA" w:rsidRDefault="00EE1428" w:rsidP="00B77437">
      <w:pPr>
        <w:pStyle w:val="ListParagraph"/>
        <w:numPr>
          <w:ilvl w:val="0"/>
          <w:numId w:val="13"/>
        </w:numPr>
        <w:rPr>
          <w:rFonts w:asciiTheme="minorHAnsi" w:hAnsiTheme="minorHAnsi" w:cstheme="minorHAnsi"/>
          <w:sz w:val="24"/>
          <w:szCs w:val="24"/>
        </w:rPr>
      </w:pPr>
      <w:r w:rsidRPr="00842FEA">
        <w:rPr>
          <w:rFonts w:asciiTheme="minorHAnsi" w:hAnsiTheme="minorHAnsi" w:cstheme="minorHAnsi"/>
          <w:sz w:val="24"/>
          <w:szCs w:val="24"/>
        </w:rPr>
        <w:t>Participated in MDHHS’s CCBHC training and technical assistance series.</w:t>
      </w:r>
    </w:p>
    <w:p w14:paraId="4B837747" w14:textId="77777777" w:rsidR="00EE1428" w:rsidRPr="00842FEA" w:rsidRDefault="00EE1428" w:rsidP="00B77437">
      <w:pPr>
        <w:pStyle w:val="ListParagraph"/>
        <w:numPr>
          <w:ilvl w:val="0"/>
          <w:numId w:val="13"/>
        </w:numPr>
        <w:rPr>
          <w:rFonts w:asciiTheme="minorHAnsi" w:hAnsiTheme="minorHAnsi" w:cstheme="minorHAnsi"/>
          <w:sz w:val="24"/>
          <w:szCs w:val="24"/>
        </w:rPr>
      </w:pPr>
      <w:r w:rsidRPr="00842FEA">
        <w:rPr>
          <w:rFonts w:asciiTheme="minorHAnsi" w:hAnsiTheme="minorHAnsi" w:cstheme="minorHAnsi"/>
          <w:sz w:val="24"/>
          <w:szCs w:val="24"/>
        </w:rPr>
        <w:t>Provided feedback and questions to MDHHS to help shape the development of the CCBHC Demonstration Handbook.</w:t>
      </w:r>
    </w:p>
    <w:p w14:paraId="0D83BB7C" w14:textId="77777777" w:rsidR="00EE1428" w:rsidRPr="00842FEA" w:rsidRDefault="00EE1428" w:rsidP="00B77437">
      <w:pPr>
        <w:pStyle w:val="ListParagraph"/>
        <w:numPr>
          <w:ilvl w:val="0"/>
          <w:numId w:val="13"/>
        </w:numPr>
        <w:rPr>
          <w:rFonts w:asciiTheme="minorHAnsi" w:hAnsiTheme="minorHAnsi" w:cstheme="minorHAnsi"/>
          <w:sz w:val="24"/>
          <w:szCs w:val="24"/>
        </w:rPr>
      </w:pPr>
      <w:r w:rsidRPr="00842FEA">
        <w:rPr>
          <w:rFonts w:asciiTheme="minorHAnsi" w:hAnsiTheme="minorHAnsi" w:cstheme="minorHAnsi"/>
          <w:sz w:val="24"/>
          <w:szCs w:val="24"/>
        </w:rPr>
        <w:t>Served as a liaison for CCBHC for the region in communicating requirements from MDHHS to the CCBHCs as well as communicating needs from the CCBHCs to MDHHS.</w:t>
      </w:r>
    </w:p>
    <w:p w14:paraId="11BC2B9D" w14:textId="139E2EDC" w:rsidR="00EE1428" w:rsidRPr="00842FEA" w:rsidRDefault="00EE1428" w:rsidP="00B77437">
      <w:pPr>
        <w:pStyle w:val="ListParagraph"/>
        <w:numPr>
          <w:ilvl w:val="0"/>
          <w:numId w:val="13"/>
        </w:numPr>
        <w:rPr>
          <w:rFonts w:asciiTheme="minorHAnsi" w:hAnsiTheme="minorHAnsi" w:cstheme="minorHAnsi"/>
          <w:sz w:val="24"/>
          <w:szCs w:val="24"/>
        </w:rPr>
      </w:pPr>
      <w:r w:rsidRPr="00842FEA">
        <w:rPr>
          <w:rFonts w:asciiTheme="minorHAnsi" w:hAnsiTheme="minorHAnsi" w:cstheme="minorHAnsi"/>
          <w:sz w:val="24"/>
          <w:szCs w:val="24"/>
        </w:rPr>
        <w:t xml:space="preserve">Designed and </w:t>
      </w:r>
      <w:r w:rsidR="00A53A4A">
        <w:rPr>
          <w:rFonts w:asciiTheme="minorHAnsi" w:hAnsiTheme="minorHAnsi" w:cstheme="minorHAnsi"/>
          <w:sz w:val="24"/>
          <w:szCs w:val="24"/>
        </w:rPr>
        <w:t>implemented</w:t>
      </w:r>
      <w:r w:rsidRPr="00842FEA">
        <w:rPr>
          <w:rFonts w:asciiTheme="minorHAnsi" w:hAnsiTheme="minorHAnsi" w:cstheme="minorHAnsi"/>
          <w:sz w:val="24"/>
          <w:szCs w:val="24"/>
        </w:rPr>
        <w:t xml:space="preserve"> regional CCBHC workflows related to encounter reporting and payment; WSA enrollment and disenrollment; access, screening, and authorization; and joint care coordination.</w:t>
      </w:r>
    </w:p>
    <w:p w14:paraId="7AE1D5E9" w14:textId="77777777" w:rsidR="00EE1428" w:rsidRPr="00842FEA" w:rsidRDefault="00EE1428" w:rsidP="00B77437">
      <w:pPr>
        <w:pStyle w:val="ListParagraph"/>
        <w:numPr>
          <w:ilvl w:val="0"/>
          <w:numId w:val="13"/>
        </w:numPr>
        <w:rPr>
          <w:rFonts w:asciiTheme="minorHAnsi" w:hAnsiTheme="minorHAnsi" w:cstheme="minorHAnsi"/>
          <w:sz w:val="24"/>
          <w:szCs w:val="24"/>
        </w:rPr>
      </w:pPr>
      <w:r w:rsidRPr="00842FEA">
        <w:rPr>
          <w:rFonts w:asciiTheme="minorHAnsi" w:hAnsiTheme="minorHAnsi" w:cstheme="minorHAnsi"/>
          <w:sz w:val="24"/>
          <w:szCs w:val="24"/>
        </w:rPr>
        <w:t xml:space="preserve">Provided education on CCBHC to the Recovery Oriented Systems of Care Committee. </w:t>
      </w:r>
    </w:p>
    <w:p w14:paraId="44D84E78" w14:textId="77777777" w:rsidR="00EE1428" w:rsidRPr="00842FEA" w:rsidRDefault="00EE1428" w:rsidP="00B77437">
      <w:pPr>
        <w:pStyle w:val="ListParagraph"/>
        <w:numPr>
          <w:ilvl w:val="0"/>
          <w:numId w:val="13"/>
        </w:numPr>
        <w:rPr>
          <w:rFonts w:asciiTheme="minorHAnsi" w:hAnsiTheme="minorHAnsi" w:cstheme="minorHAnsi"/>
          <w:sz w:val="24"/>
          <w:szCs w:val="24"/>
        </w:rPr>
      </w:pPr>
      <w:bookmarkStart w:id="4" w:name="_Hlk118212254"/>
      <w:r w:rsidRPr="00842FEA">
        <w:rPr>
          <w:rFonts w:asciiTheme="minorHAnsi" w:hAnsiTheme="minorHAnsi" w:cstheme="minorHAnsi"/>
          <w:sz w:val="24"/>
          <w:szCs w:val="24"/>
        </w:rPr>
        <w:t>Processed over 300 enrollment recommendations from regional CCBHCs in the WSA.</w:t>
      </w:r>
    </w:p>
    <w:bookmarkEnd w:id="4"/>
    <w:p w14:paraId="7B85A311" w14:textId="4BCD9CAA" w:rsidR="00CD7C78" w:rsidRDefault="00EE1428" w:rsidP="00B77437">
      <w:pPr>
        <w:pStyle w:val="ListParagraph"/>
        <w:numPr>
          <w:ilvl w:val="0"/>
          <w:numId w:val="13"/>
        </w:numPr>
        <w:rPr>
          <w:rFonts w:asciiTheme="minorHAnsi" w:hAnsiTheme="minorHAnsi" w:cstheme="minorHAnsi"/>
          <w:sz w:val="24"/>
          <w:szCs w:val="24"/>
        </w:rPr>
      </w:pPr>
      <w:r w:rsidRPr="00842FEA">
        <w:rPr>
          <w:rFonts w:asciiTheme="minorHAnsi" w:hAnsiTheme="minorHAnsi" w:cstheme="minorHAnsi"/>
          <w:sz w:val="24"/>
          <w:szCs w:val="24"/>
        </w:rPr>
        <w:t>Designed and developed CCBHC marketing materials for both consumers and providers.</w:t>
      </w:r>
    </w:p>
    <w:p w14:paraId="5CE0A38C" w14:textId="0D406CE7" w:rsidR="00095E57" w:rsidRDefault="00095E57" w:rsidP="00B77437">
      <w:pPr>
        <w:pStyle w:val="ListParagraph"/>
        <w:numPr>
          <w:ilvl w:val="0"/>
          <w:numId w:val="13"/>
        </w:numPr>
        <w:spacing w:line="257" w:lineRule="auto"/>
        <w:rPr>
          <w:sz w:val="24"/>
          <w:szCs w:val="24"/>
        </w:rPr>
      </w:pPr>
      <w:r w:rsidRPr="59FF1234">
        <w:rPr>
          <w:sz w:val="24"/>
          <w:szCs w:val="24"/>
        </w:rPr>
        <w:t xml:space="preserve">Created </w:t>
      </w:r>
      <w:r>
        <w:rPr>
          <w:sz w:val="24"/>
          <w:szCs w:val="24"/>
        </w:rPr>
        <w:t xml:space="preserve">a </w:t>
      </w:r>
      <w:r w:rsidRPr="59FF1234">
        <w:rPr>
          <w:sz w:val="24"/>
          <w:szCs w:val="24"/>
        </w:rPr>
        <w:t>CCBHC Encounters Report</w:t>
      </w:r>
      <w:r>
        <w:rPr>
          <w:sz w:val="24"/>
          <w:szCs w:val="24"/>
        </w:rPr>
        <w:t>, to verify service categories and locations.</w:t>
      </w:r>
    </w:p>
    <w:p w14:paraId="30EF0E19" w14:textId="58FFA9AA" w:rsidR="00095E57" w:rsidRDefault="00095E57" w:rsidP="00B77437">
      <w:pPr>
        <w:pStyle w:val="ListParagraph"/>
        <w:numPr>
          <w:ilvl w:val="0"/>
          <w:numId w:val="13"/>
        </w:numPr>
        <w:spacing w:line="257" w:lineRule="auto"/>
        <w:rPr>
          <w:sz w:val="24"/>
          <w:szCs w:val="24"/>
        </w:rPr>
      </w:pPr>
      <w:r w:rsidRPr="59FF1234">
        <w:rPr>
          <w:sz w:val="24"/>
          <w:szCs w:val="24"/>
        </w:rPr>
        <w:t xml:space="preserve">Implemented </w:t>
      </w:r>
      <w:r>
        <w:rPr>
          <w:sz w:val="24"/>
          <w:szCs w:val="24"/>
        </w:rPr>
        <w:t xml:space="preserve">a </w:t>
      </w:r>
      <w:r w:rsidRPr="59FF1234">
        <w:rPr>
          <w:sz w:val="24"/>
          <w:szCs w:val="24"/>
        </w:rPr>
        <w:t>CCBHC encounter quality check</w:t>
      </w:r>
      <w:r>
        <w:rPr>
          <w:sz w:val="24"/>
          <w:szCs w:val="24"/>
        </w:rPr>
        <w:t>s, to ensure validity and accuracy of data.</w:t>
      </w:r>
    </w:p>
    <w:p w14:paraId="65A42D23" w14:textId="62D7626B" w:rsidR="00CF10E5" w:rsidRDefault="00CF10E5" w:rsidP="000839AF">
      <w:pPr>
        <w:pStyle w:val="Heading2"/>
        <w:rPr>
          <w:rFonts w:asciiTheme="minorHAnsi" w:hAnsiTheme="minorHAnsi" w:cstheme="minorHAnsi"/>
          <w:b/>
          <w:bCs/>
          <w:color w:val="0F243E" w:themeColor="text2" w:themeShade="80"/>
          <w:sz w:val="24"/>
          <w:szCs w:val="24"/>
          <w:u w:val="single"/>
        </w:rPr>
      </w:pPr>
    </w:p>
    <w:p w14:paraId="760B094C" w14:textId="2AE2DBBD" w:rsidR="001F1068" w:rsidRPr="000839AF" w:rsidRDefault="00AA1C9E" w:rsidP="59FF1234">
      <w:pPr>
        <w:pStyle w:val="Heading2"/>
        <w:rPr>
          <w:rFonts w:asciiTheme="minorHAnsi" w:hAnsiTheme="minorHAnsi" w:cstheme="minorBidi"/>
          <w:b/>
          <w:bCs/>
          <w:color w:val="0F243E" w:themeColor="text2" w:themeShade="80"/>
          <w:sz w:val="24"/>
          <w:szCs w:val="24"/>
          <w:u w:val="single"/>
        </w:rPr>
      </w:pPr>
      <w:bookmarkStart w:id="5" w:name="_Hlk113371848"/>
      <w:r w:rsidRPr="59FF1234">
        <w:rPr>
          <w:rFonts w:asciiTheme="minorHAnsi" w:hAnsiTheme="minorHAnsi" w:cstheme="minorBidi"/>
          <w:b/>
          <w:bCs/>
          <w:color w:val="0F243E" w:themeColor="text2" w:themeShade="80"/>
          <w:sz w:val="24"/>
          <w:szCs w:val="24"/>
          <w:u w:val="single"/>
        </w:rPr>
        <w:t>Information Technology</w:t>
      </w:r>
      <w:r w:rsidR="00962A60" w:rsidRPr="59FF1234">
        <w:rPr>
          <w:rFonts w:asciiTheme="minorHAnsi" w:hAnsiTheme="minorHAnsi" w:cstheme="minorBidi"/>
          <w:b/>
          <w:bCs/>
          <w:color w:val="0F243E" w:themeColor="text2" w:themeShade="80"/>
          <w:sz w:val="24"/>
          <w:szCs w:val="24"/>
          <w:u w:val="single"/>
        </w:rPr>
        <w:t xml:space="preserve"> </w:t>
      </w:r>
      <w:bookmarkEnd w:id="5"/>
    </w:p>
    <w:p w14:paraId="17A93C6A" w14:textId="702D0F92" w:rsidR="1705B5BA" w:rsidRPr="003B2F25" w:rsidRDefault="1705B5BA" w:rsidP="59FF1234">
      <w:pPr>
        <w:spacing w:line="257" w:lineRule="auto"/>
        <w:rPr>
          <w:color w:val="4F81BD" w:themeColor="accent1"/>
        </w:rPr>
      </w:pPr>
      <w:r w:rsidRPr="003B2F25">
        <w:rPr>
          <w:color w:val="4F81BD" w:themeColor="accent1"/>
          <w:sz w:val="24"/>
          <w:szCs w:val="24"/>
        </w:rPr>
        <w:t xml:space="preserve">Audits:  </w:t>
      </w:r>
    </w:p>
    <w:p w14:paraId="2EB76617" w14:textId="2ED69594" w:rsidR="1705B5BA" w:rsidRDefault="00E82568" w:rsidP="00B77437">
      <w:pPr>
        <w:pStyle w:val="ListParagraph"/>
        <w:numPr>
          <w:ilvl w:val="0"/>
          <w:numId w:val="14"/>
        </w:numPr>
        <w:spacing w:line="257" w:lineRule="auto"/>
        <w:rPr>
          <w:sz w:val="24"/>
          <w:szCs w:val="24"/>
        </w:rPr>
      </w:pPr>
      <w:r>
        <w:rPr>
          <w:sz w:val="24"/>
          <w:szCs w:val="24"/>
        </w:rPr>
        <w:t>Successfully c</w:t>
      </w:r>
      <w:r w:rsidR="1705B5BA" w:rsidRPr="59FF1234">
        <w:rPr>
          <w:sz w:val="24"/>
          <w:szCs w:val="24"/>
        </w:rPr>
        <w:t xml:space="preserve">ompleted </w:t>
      </w:r>
      <w:r>
        <w:rPr>
          <w:sz w:val="24"/>
          <w:szCs w:val="24"/>
        </w:rPr>
        <w:t xml:space="preserve">and submitted </w:t>
      </w:r>
      <w:r w:rsidR="00460DAC">
        <w:rPr>
          <w:sz w:val="24"/>
          <w:szCs w:val="24"/>
        </w:rPr>
        <w:t xml:space="preserve">the </w:t>
      </w:r>
      <w:r w:rsidR="1705B5BA" w:rsidRPr="59FF1234">
        <w:rPr>
          <w:sz w:val="24"/>
          <w:szCs w:val="24"/>
        </w:rPr>
        <w:t>202</w:t>
      </w:r>
      <w:r w:rsidR="009A3927">
        <w:rPr>
          <w:sz w:val="24"/>
          <w:szCs w:val="24"/>
        </w:rPr>
        <w:t>2</w:t>
      </w:r>
      <w:r w:rsidR="1705B5BA" w:rsidRPr="59FF1234">
        <w:rPr>
          <w:sz w:val="24"/>
          <w:szCs w:val="24"/>
        </w:rPr>
        <w:t xml:space="preserve"> Aetna security audit</w:t>
      </w:r>
      <w:r w:rsidR="00460DAC">
        <w:rPr>
          <w:sz w:val="24"/>
          <w:szCs w:val="24"/>
        </w:rPr>
        <w:t xml:space="preserve">. </w:t>
      </w:r>
    </w:p>
    <w:p w14:paraId="05BD48DC" w14:textId="05DE2F5C" w:rsidR="1705B5BA" w:rsidRDefault="00E82568" w:rsidP="00B77437">
      <w:pPr>
        <w:pStyle w:val="ListParagraph"/>
        <w:numPr>
          <w:ilvl w:val="0"/>
          <w:numId w:val="14"/>
        </w:numPr>
        <w:spacing w:line="257" w:lineRule="auto"/>
        <w:rPr>
          <w:sz w:val="24"/>
          <w:szCs w:val="24"/>
        </w:rPr>
      </w:pPr>
      <w:r>
        <w:rPr>
          <w:sz w:val="24"/>
          <w:szCs w:val="24"/>
        </w:rPr>
        <w:t>Successfully c</w:t>
      </w:r>
      <w:r w:rsidRPr="59FF1234">
        <w:rPr>
          <w:sz w:val="24"/>
          <w:szCs w:val="24"/>
        </w:rPr>
        <w:t xml:space="preserve">ompleted </w:t>
      </w:r>
      <w:r>
        <w:rPr>
          <w:sz w:val="24"/>
          <w:szCs w:val="24"/>
        </w:rPr>
        <w:t>and submitted</w:t>
      </w:r>
      <w:r w:rsidR="1705B5BA" w:rsidRPr="59FF1234">
        <w:rPr>
          <w:sz w:val="24"/>
          <w:szCs w:val="24"/>
        </w:rPr>
        <w:t xml:space="preserve"> </w:t>
      </w:r>
      <w:r w:rsidR="00460DAC">
        <w:rPr>
          <w:sz w:val="24"/>
          <w:szCs w:val="24"/>
        </w:rPr>
        <w:t xml:space="preserve">the </w:t>
      </w:r>
      <w:r w:rsidR="1705B5BA" w:rsidRPr="59FF1234">
        <w:rPr>
          <w:sz w:val="24"/>
          <w:szCs w:val="24"/>
        </w:rPr>
        <w:t>2022 Aetna claim universe audit</w:t>
      </w:r>
      <w:r w:rsidR="00460DAC">
        <w:rPr>
          <w:sz w:val="24"/>
          <w:szCs w:val="24"/>
        </w:rPr>
        <w:t xml:space="preserve">. </w:t>
      </w:r>
    </w:p>
    <w:p w14:paraId="21B5791F" w14:textId="09733035" w:rsidR="1705B5BA" w:rsidRDefault="00B903FF" w:rsidP="00B77437">
      <w:pPr>
        <w:pStyle w:val="ListParagraph"/>
        <w:numPr>
          <w:ilvl w:val="0"/>
          <w:numId w:val="14"/>
        </w:numPr>
        <w:spacing w:line="257" w:lineRule="auto"/>
        <w:rPr>
          <w:sz w:val="24"/>
          <w:szCs w:val="24"/>
        </w:rPr>
      </w:pPr>
      <w:r>
        <w:rPr>
          <w:sz w:val="24"/>
          <w:szCs w:val="24"/>
        </w:rPr>
        <w:t>C</w:t>
      </w:r>
      <w:r w:rsidR="1705B5BA" w:rsidRPr="59FF1234">
        <w:rPr>
          <w:sz w:val="24"/>
          <w:szCs w:val="24"/>
        </w:rPr>
        <w:t xml:space="preserve">ompleted </w:t>
      </w:r>
      <w:r w:rsidR="00460DAC">
        <w:rPr>
          <w:sz w:val="24"/>
          <w:szCs w:val="24"/>
        </w:rPr>
        <w:t xml:space="preserve">the </w:t>
      </w:r>
      <w:r w:rsidR="1705B5BA" w:rsidRPr="59FF1234">
        <w:rPr>
          <w:sz w:val="24"/>
          <w:szCs w:val="24"/>
        </w:rPr>
        <w:t>2022 SARAG format conversion and monthly audits</w:t>
      </w:r>
      <w:r w:rsidR="003F6FEB">
        <w:rPr>
          <w:sz w:val="24"/>
          <w:szCs w:val="24"/>
        </w:rPr>
        <w:t>.</w:t>
      </w:r>
    </w:p>
    <w:p w14:paraId="5D4DDF6E" w14:textId="6A0B78D9" w:rsidR="00F2651C" w:rsidRPr="00095E57" w:rsidRDefault="00B903FF" w:rsidP="00B77437">
      <w:pPr>
        <w:pStyle w:val="ListParagraph"/>
        <w:numPr>
          <w:ilvl w:val="0"/>
          <w:numId w:val="14"/>
        </w:numPr>
        <w:spacing w:line="257" w:lineRule="auto"/>
        <w:rPr>
          <w:sz w:val="24"/>
          <w:szCs w:val="24"/>
        </w:rPr>
      </w:pPr>
      <w:r>
        <w:rPr>
          <w:sz w:val="24"/>
          <w:szCs w:val="24"/>
        </w:rPr>
        <w:t>C</w:t>
      </w:r>
      <w:r w:rsidR="1705B5BA" w:rsidRPr="59FF1234">
        <w:rPr>
          <w:sz w:val="24"/>
          <w:szCs w:val="24"/>
        </w:rPr>
        <w:t xml:space="preserve">ompleted and </w:t>
      </w:r>
      <w:r w:rsidR="003F6FEB">
        <w:rPr>
          <w:sz w:val="24"/>
          <w:szCs w:val="24"/>
        </w:rPr>
        <w:t>received</w:t>
      </w:r>
      <w:r w:rsidR="1705B5BA" w:rsidRPr="59FF1234">
        <w:rPr>
          <w:sz w:val="24"/>
          <w:szCs w:val="24"/>
        </w:rPr>
        <w:t xml:space="preserve"> full </w:t>
      </w:r>
      <w:r w:rsidR="00C15211">
        <w:rPr>
          <w:sz w:val="24"/>
          <w:szCs w:val="24"/>
        </w:rPr>
        <w:t xml:space="preserve">compliance on the </w:t>
      </w:r>
      <w:r w:rsidR="1705B5BA" w:rsidRPr="59FF1234">
        <w:rPr>
          <w:sz w:val="24"/>
          <w:szCs w:val="24"/>
        </w:rPr>
        <w:t>HSAG P</w:t>
      </w:r>
      <w:r w:rsidR="008032A3">
        <w:rPr>
          <w:sz w:val="24"/>
          <w:szCs w:val="24"/>
        </w:rPr>
        <w:t xml:space="preserve">erformance Improvement Project </w:t>
      </w:r>
      <w:r w:rsidR="1705B5BA" w:rsidRPr="59FF1234">
        <w:rPr>
          <w:sz w:val="24"/>
          <w:szCs w:val="24"/>
        </w:rPr>
        <w:t>submission</w:t>
      </w:r>
      <w:r w:rsidR="003F6FEB">
        <w:rPr>
          <w:sz w:val="24"/>
          <w:szCs w:val="24"/>
        </w:rPr>
        <w:t>.</w:t>
      </w:r>
    </w:p>
    <w:p w14:paraId="4D2B090D" w14:textId="7AEFD1BB" w:rsidR="1705B5BA" w:rsidRPr="003B2F25" w:rsidRDefault="1705B5BA" w:rsidP="59FF1234">
      <w:pPr>
        <w:spacing w:line="257" w:lineRule="auto"/>
        <w:rPr>
          <w:color w:val="4F81BD" w:themeColor="accent1"/>
        </w:rPr>
      </w:pPr>
      <w:r w:rsidRPr="003B2F25">
        <w:rPr>
          <w:color w:val="4F81BD" w:themeColor="accent1"/>
          <w:sz w:val="24"/>
          <w:szCs w:val="24"/>
        </w:rPr>
        <w:t>Reports and Dashboards:</w:t>
      </w:r>
    </w:p>
    <w:p w14:paraId="00BABED4" w14:textId="285A0768" w:rsidR="1705B5BA" w:rsidRDefault="00F2651C" w:rsidP="00B77437">
      <w:pPr>
        <w:pStyle w:val="ListParagraph"/>
        <w:numPr>
          <w:ilvl w:val="0"/>
          <w:numId w:val="15"/>
        </w:numPr>
        <w:spacing w:line="257" w:lineRule="auto"/>
        <w:rPr>
          <w:sz w:val="24"/>
          <w:szCs w:val="24"/>
        </w:rPr>
      </w:pPr>
      <w:r>
        <w:rPr>
          <w:sz w:val="24"/>
          <w:szCs w:val="24"/>
        </w:rPr>
        <w:t>C</w:t>
      </w:r>
      <w:r w:rsidR="00C60537">
        <w:rPr>
          <w:sz w:val="24"/>
          <w:szCs w:val="24"/>
        </w:rPr>
        <w:t>rea</w:t>
      </w:r>
      <w:r w:rsidR="00773724">
        <w:rPr>
          <w:sz w:val="24"/>
          <w:szCs w:val="24"/>
        </w:rPr>
        <w:t>ted/</w:t>
      </w:r>
      <w:r w:rsidR="00932029">
        <w:rPr>
          <w:sz w:val="24"/>
          <w:szCs w:val="24"/>
        </w:rPr>
        <w:t>b</w:t>
      </w:r>
      <w:r w:rsidR="00773724">
        <w:rPr>
          <w:sz w:val="24"/>
          <w:szCs w:val="24"/>
        </w:rPr>
        <w:t xml:space="preserve">uilt 51 </w:t>
      </w:r>
      <w:r w:rsidR="00D6638E">
        <w:rPr>
          <w:sz w:val="24"/>
          <w:szCs w:val="24"/>
        </w:rPr>
        <w:t>n</w:t>
      </w:r>
      <w:r w:rsidR="00773724">
        <w:rPr>
          <w:sz w:val="24"/>
          <w:szCs w:val="24"/>
        </w:rPr>
        <w:t xml:space="preserve">ew </w:t>
      </w:r>
      <w:r w:rsidR="00D6638E">
        <w:rPr>
          <w:sz w:val="24"/>
          <w:szCs w:val="24"/>
        </w:rPr>
        <w:t>r</w:t>
      </w:r>
      <w:r w:rsidR="00773724">
        <w:rPr>
          <w:sz w:val="24"/>
          <w:szCs w:val="24"/>
        </w:rPr>
        <w:t xml:space="preserve">eports in our Tableau Data Analytics </w:t>
      </w:r>
      <w:r w:rsidR="00702F27">
        <w:rPr>
          <w:sz w:val="24"/>
          <w:szCs w:val="24"/>
        </w:rPr>
        <w:t>Tool</w:t>
      </w:r>
      <w:r>
        <w:rPr>
          <w:sz w:val="24"/>
          <w:szCs w:val="24"/>
        </w:rPr>
        <w:t>.</w:t>
      </w:r>
    </w:p>
    <w:p w14:paraId="7E147E77" w14:textId="7FBAE2D4" w:rsidR="1705B5BA" w:rsidRDefault="1705B5BA" w:rsidP="00B77437">
      <w:pPr>
        <w:pStyle w:val="ListParagraph"/>
        <w:numPr>
          <w:ilvl w:val="0"/>
          <w:numId w:val="15"/>
        </w:numPr>
        <w:spacing w:line="257" w:lineRule="auto"/>
        <w:rPr>
          <w:sz w:val="24"/>
          <w:szCs w:val="24"/>
        </w:rPr>
      </w:pPr>
      <w:r w:rsidRPr="59FF1234">
        <w:rPr>
          <w:sz w:val="24"/>
          <w:szCs w:val="24"/>
        </w:rPr>
        <w:t xml:space="preserve">Recreated </w:t>
      </w:r>
      <w:r w:rsidR="00F1151B">
        <w:rPr>
          <w:sz w:val="24"/>
          <w:szCs w:val="24"/>
        </w:rPr>
        <w:t xml:space="preserve">the </w:t>
      </w:r>
      <w:r w:rsidRPr="59FF1234">
        <w:rPr>
          <w:sz w:val="24"/>
          <w:szCs w:val="24"/>
        </w:rPr>
        <w:t xml:space="preserve">Milliman Member Level Risk Data and Prevalence Reports for </w:t>
      </w:r>
      <w:r w:rsidR="00F1151B">
        <w:rPr>
          <w:sz w:val="24"/>
          <w:szCs w:val="24"/>
        </w:rPr>
        <w:t xml:space="preserve">the </w:t>
      </w:r>
      <w:r w:rsidRPr="59FF1234">
        <w:rPr>
          <w:sz w:val="24"/>
          <w:szCs w:val="24"/>
        </w:rPr>
        <w:t>CMH</w:t>
      </w:r>
      <w:r w:rsidR="00F2651C">
        <w:rPr>
          <w:sz w:val="24"/>
          <w:szCs w:val="24"/>
        </w:rPr>
        <w:t>SP</w:t>
      </w:r>
      <w:r w:rsidRPr="59FF1234">
        <w:rPr>
          <w:sz w:val="24"/>
          <w:szCs w:val="24"/>
        </w:rPr>
        <w:t>s</w:t>
      </w:r>
      <w:r w:rsidR="00F2651C">
        <w:rPr>
          <w:sz w:val="24"/>
          <w:szCs w:val="24"/>
        </w:rPr>
        <w:t>.</w:t>
      </w:r>
    </w:p>
    <w:p w14:paraId="21E2D1B2" w14:textId="702B9520" w:rsidR="1705B5BA" w:rsidRDefault="1705B5BA" w:rsidP="00B77437">
      <w:pPr>
        <w:pStyle w:val="ListParagraph"/>
        <w:numPr>
          <w:ilvl w:val="0"/>
          <w:numId w:val="15"/>
        </w:numPr>
        <w:spacing w:line="257" w:lineRule="auto"/>
        <w:rPr>
          <w:sz w:val="24"/>
          <w:szCs w:val="24"/>
        </w:rPr>
      </w:pPr>
      <w:r w:rsidRPr="59FF1234">
        <w:rPr>
          <w:sz w:val="24"/>
          <w:szCs w:val="24"/>
        </w:rPr>
        <w:t xml:space="preserve">Updated </w:t>
      </w:r>
      <w:r w:rsidR="00454102">
        <w:rPr>
          <w:sz w:val="24"/>
          <w:szCs w:val="24"/>
        </w:rPr>
        <w:t xml:space="preserve">the </w:t>
      </w:r>
      <w:r w:rsidRPr="59FF1234">
        <w:rPr>
          <w:sz w:val="24"/>
          <w:szCs w:val="24"/>
        </w:rPr>
        <w:t>MMBPIS Indicator 4b report</w:t>
      </w:r>
      <w:r w:rsidR="004611CE">
        <w:rPr>
          <w:sz w:val="24"/>
          <w:szCs w:val="24"/>
        </w:rPr>
        <w:t xml:space="preserve">, per new MDHHS </w:t>
      </w:r>
      <w:r w:rsidR="00A83ACA">
        <w:rPr>
          <w:sz w:val="24"/>
          <w:szCs w:val="24"/>
        </w:rPr>
        <w:t>code book specifications</w:t>
      </w:r>
      <w:r w:rsidR="00454102">
        <w:rPr>
          <w:sz w:val="24"/>
          <w:szCs w:val="24"/>
        </w:rPr>
        <w:t>.</w:t>
      </w:r>
    </w:p>
    <w:p w14:paraId="43ED901D" w14:textId="0BD012CF" w:rsidR="1705B5BA" w:rsidRDefault="1705B5BA" w:rsidP="00B77437">
      <w:pPr>
        <w:pStyle w:val="ListParagraph"/>
        <w:numPr>
          <w:ilvl w:val="0"/>
          <w:numId w:val="15"/>
        </w:numPr>
        <w:spacing w:line="257" w:lineRule="auto"/>
        <w:rPr>
          <w:sz w:val="24"/>
          <w:szCs w:val="24"/>
        </w:rPr>
      </w:pPr>
      <w:r w:rsidRPr="59FF1234">
        <w:rPr>
          <w:sz w:val="24"/>
          <w:szCs w:val="24"/>
        </w:rPr>
        <w:t xml:space="preserve">Created and updated OHH </w:t>
      </w:r>
      <w:r w:rsidR="00536E06">
        <w:rPr>
          <w:sz w:val="24"/>
          <w:szCs w:val="24"/>
        </w:rPr>
        <w:t>r</w:t>
      </w:r>
      <w:r w:rsidRPr="59FF1234">
        <w:rPr>
          <w:sz w:val="24"/>
          <w:szCs w:val="24"/>
        </w:rPr>
        <w:t>eports</w:t>
      </w:r>
      <w:r w:rsidR="00536E06">
        <w:rPr>
          <w:sz w:val="24"/>
          <w:szCs w:val="24"/>
        </w:rPr>
        <w:t xml:space="preserve"> </w:t>
      </w:r>
      <w:r w:rsidR="009F74BF">
        <w:rPr>
          <w:sz w:val="24"/>
          <w:szCs w:val="24"/>
        </w:rPr>
        <w:t>to easily be</w:t>
      </w:r>
      <w:r w:rsidR="004611CE">
        <w:rPr>
          <w:sz w:val="24"/>
          <w:szCs w:val="24"/>
        </w:rPr>
        <w:t xml:space="preserve"> transferred to MDHHS</w:t>
      </w:r>
      <w:r w:rsidR="00536E06">
        <w:rPr>
          <w:sz w:val="24"/>
          <w:szCs w:val="24"/>
        </w:rPr>
        <w:t>.</w:t>
      </w:r>
    </w:p>
    <w:p w14:paraId="6230993E" w14:textId="6AA3B04D" w:rsidR="1705B5BA" w:rsidRPr="003B2F25" w:rsidRDefault="1705B5BA" w:rsidP="59FF1234">
      <w:pPr>
        <w:spacing w:line="257" w:lineRule="auto"/>
        <w:rPr>
          <w:color w:val="4F81BD" w:themeColor="accent1"/>
        </w:rPr>
      </w:pPr>
      <w:r w:rsidRPr="003B2F25">
        <w:rPr>
          <w:color w:val="4F81BD" w:themeColor="accent1"/>
          <w:sz w:val="24"/>
          <w:szCs w:val="24"/>
        </w:rPr>
        <w:t>State Reporting:</w:t>
      </w:r>
    </w:p>
    <w:p w14:paraId="355C67B3" w14:textId="7325AF69" w:rsidR="1705B5BA" w:rsidRDefault="1705B5BA" w:rsidP="00B77437">
      <w:pPr>
        <w:pStyle w:val="ListParagraph"/>
        <w:numPr>
          <w:ilvl w:val="0"/>
          <w:numId w:val="16"/>
        </w:numPr>
        <w:spacing w:line="257" w:lineRule="auto"/>
        <w:rPr>
          <w:sz w:val="24"/>
          <w:szCs w:val="24"/>
        </w:rPr>
      </w:pPr>
      <w:r w:rsidRPr="59FF1234">
        <w:rPr>
          <w:sz w:val="24"/>
          <w:szCs w:val="24"/>
        </w:rPr>
        <w:t xml:space="preserve">Received formal MDHHS approval for </w:t>
      </w:r>
      <w:r w:rsidR="009F74BF">
        <w:rPr>
          <w:sz w:val="24"/>
          <w:szCs w:val="24"/>
        </w:rPr>
        <w:t xml:space="preserve">the </w:t>
      </w:r>
      <w:r w:rsidRPr="59FF1234">
        <w:rPr>
          <w:sz w:val="24"/>
          <w:szCs w:val="24"/>
        </w:rPr>
        <w:t>Racial Disparities Performance Improvement Plan</w:t>
      </w:r>
      <w:r w:rsidR="00972A75">
        <w:rPr>
          <w:sz w:val="24"/>
          <w:szCs w:val="24"/>
        </w:rPr>
        <w:t>.</w:t>
      </w:r>
    </w:p>
    <w:p w14:paraId="05BE0DA2" w14:textId="40FFD934" w:rsidR="1705B5BA" w:rsidRDefault="1705B5BA" w:rsidP="00B77437">
      <w:pPr>
        <w:pStyle w:val="ListParagraph"/>
        <w:numPr>
          <w:ilvl w:val="0"/>
          <w:numId w:val="16"/>
        </w:numPr>
        <w:spacing w:line="257" w:lineRule="auto"/>
        <w:rPr>
          <w:sz w:val="24"/>
          <w:szCs w:val="24"/>
        </w:rPr>
      </w:pPr>
      <w:r w:rsidRPr="59FF1234">
        <w:rPr>
          <w:sz w:val="24"/>
          <w:szCs w:val="24"/>
        </w:rPr>
        <w:t xml:space="preserve">Helped to finalize FY23 encounter </w:t>
      </w:r>
      <w:r w:rsidR="00A15C7F">
        <w:rPr>
          <w:sz w:val="24"/>
          <w:szCs w:val="24"/>
        </w:rPr>
        <w:t>c</w:t>
      </w:r>
      <w:r w:rsidRPr="59FF1234">
        <w:rPr>
          <w:sz w:val="24"/>
          <w:szCs w:val="24"/>
        </w:rPr>
        <w:t>oordination of benefit reporting specifications</w:t>
      </w:r>
      <w:r w:rsidR="00A15C7F">
        <w:rPr>
          <w:sz w:val="24"/>
          <w:szCs w:val="24"/>
        </w:rPr>
        <w:t>.</w:t>
      </w:r>
    </w:p>
    <w:p w14:paraId="53A91CA8" w14:textId="582A565B" w:rsidR="1705B5BA" w:rsidRDefault="1705B5BA" w:rsidP="00B77437">
      <w:pPr>
        <w:pStyle w:val="ListParagraph"/>
        <w:numPr>
          <w:ilvl w:val="0"/>
          <w:numId w:val="16"/>
        </w:numPr>
        <w:rPr>
          <w:sz w:val="24"/>
          <w:szCs w:val="24"/>
        </w:rPr>
      </w:pPr>
      <w:r w:rsidRPr="59FF1234">
        <w:rPr>
          <w:sz w:val="24"/>
          <w:szCs w:val="24"/>
        </w:rPr>
        <w:t>Pulled data for new MDHHS quarterly reports concerning Member Appeals, Member Grievances, Provider Credentialling, and Service Authorization Denials</w:t>
      </w:r>
      <w:r w:rsidR="00535A6F">
        <w:rPr>
          <w:sz w:val="24"/>
          <w:szCs w:val="24"/>
        </w:rPr>
        <w:t>.</w:t>
      </w:r>
    </w:p>
    <w:p w14:paraId="6CA7946B" w14:textId="1AF595B8" w:rsidR="1705B5BA" w:rsidRDefault="1705B5BA" w:rsidP="00B77437">
      <w:pPr>
        <w:pStyle w:val="ListParagraph"/>
        <w:numPr>
          <w:ilvl w:val="0"/>
          <w:numId w:val="16"/>
        </w:numPr>
        <w:rPr>
          <w:sz w:val="24"/>
          <w:szCs w:val="24"/>
        </w:rPr>
      </w:pPr>
      <w:r w:rsidRPr="59FF1234">
        <w:rPr>
          <w:sz w:val="24"/>
          <w:szCs w:val="24"/>
        </w:rPr>
        <w:t>Created Box Plot reports for Level of Care meetings</w:t>
      </w:r>
      <w:r w:rsidR="003779DD">
        <w:rPr>
          <w:sz w:val="24"/>
          <w:szCs w:val="24"/>
        </w:rPr>
        <w:t>.</w:t>
      </w:r>
    </w:p>
    <w:p w14:paraId="4D829D59" w14:textId="5A7D6DC3" w:rsidR="1705B5BA" w:rsidRPr="003B2F25" w:rsidRDefault="1705B5BA" w:rsidP="00B77437">
      <w:pPr>
        <w:pStyle w:val="ListParagraph"/>
        <w:numPr>
          <w:ilvl w:val="0"/>
          <w:numId w:val="16"/>
        </w:numPr>
        <w:rPr>
          <w:sz w:val="24"/>
          <w:szCs w:val="24"/>
        </w:rPr>
      </w:pPr>
      <w:r w:rsidRPr="59FF1234">
        <w:rPr>
          <w:sz w:val="24"/>
          <w:szCs w:val="24"/>
        </w:rPr>
        <w:t>Completed IET Validation for FY21/22 PBIP</w:t>
      </w:r>
      <w:r w:rsidR="003779DD">
        <w:rPr>
          <w:sz w:val="24"/>
          <w:szCs w:val="24"/>
        </w:rPr>
        <w:t>.</w:t>
      </w:r>
    </w:p>
    <w:p w14:paraId="37071626" w14:textId="6135BC6D" w:rsidR="1705B5BA" w:rsidRPr="003B2F25" w:rsidRDefault="1705B5BA" w:rsidP="59FF1234">
      <w:pPr>
        <w:spacing w:line="257" w:lineRule="auto"/>
        <w:rPr>
          <w:color w:val="4F81BD" w:themeColor="accent1"/>
        </w:rPr>
      </w:pPr>
      <w:r w:rsidRPr="003B2F25">
        <w:rPr>
          <w:color w:val="4F81BD" w:themeColor="accent1"/>
          <w:sz w:val="24"/>
          <w:szCs w:val="24"/>
        </w:rPr>
        <w:t>Development:</w:t>
      </w:r>
    </w:p>
    <w:p w14:paraId="01B0E568" w14:textId="072C62F4" w:rsidR="1705B5BA" w:rsidRDefault="003B2F25" w:rsidP="00B77437">
      <w:pPr>
        <w:pStyle w:val="ListParagraph"/>
        <w:numPr>
          <w:ilvl w:val="0"/>
          <w:numId w:val="17"/>
        </w:numPr>
        <w:spacing w:line="257" w:lineRule="auto"/>
        <w:rPr>
          <w:sz w:val="24"/>
          <w:szCs w:val="24"/>
        </w:rPr>
      </w:pPr>
      <w:r>
        <w:rPr>
          <w:sz w:val="24"/>
          <w:szCs w:val="24"/>
        </w:rPr>
        <w:lastRenderedPageBreak/>
        <w:t xml:space="preserve">Created </w:t>
      </w:r>
      <w:r w:rsidR="00E752D9">
        <w:rPr>
          <w:sz w:val="24"/>
          <w:szCs w:val="24"/>
        </w:rPr>
        <w:t>a n</w:t>
      </w:r>
      <w:r w:rsidR="1705B5BA" w:rsidRPr="59FF1234">
        <w:rPr>
          <w:sz w:val="24"/>
          <w:szCs w:val="24"/>
        </w:rPr>
        <w:t xml:space="preserve">ew version of </w:t>
      </w:r>
      <w:r w:rsidR="00E752D9">
        <w:rPr>
          <w:sz w:val="24"/>
          <w:szCs w:val="24"/>
        </w:rPr>
        <w:t xml:space="preserve">the </w:t>
      </w:r>
      <w:r w:rsidR="1705B5BA" w:rsidRPr="59FF1234">
        <w:rPr>
          <w:sz w:val="24"/>
          <w:szCs w:val="24"/>
        </w:rPr>
        <w:t>Provider Network application</w:t>
      </w:r>
      <w:r w:rsidR="00E752D9">
        <w:rPr>
          <w:sz w:val="24"/>
          <w:szCs w:val="24"/>
        </w:rPr>
        <w:t>.</w:t>
      </w:r>
      <w:r w:rsidR="1705B5BA" w:rsidRPr="59FF1234">
        <w:rPr>
          <w:sz w:val="24"/>
          <w:szCs w:val="24"/>
        </w:rPr>
        <w:t xml:space="preserve"> </w:t>
      </w:r>
    </w:p>
    <w:p w14:paraId="4DA7A822" w14:textId="6876828E" w:rsidR="1705B5BA" w:rsidRDefault="00D27291" w:rsidP="00B77437">
      <w:pPr>
        <w:pStyle w:val="ListParagraph"/>
        <w:numPr>
          <w:ilvl w:val="0"/>
          <w:numId w:val="17"/>
        </w:numPr>
        <w:spacing w:line="257" w:lineRule="auto"/>
        <w:rPr>
          <w:sz w:val="24"/>
          <w:szCs w:val="24"/>
        </w:rPr>
      </w:pPr>
      <w:r>
        <w:rPr>
          <w:sz w:val="24"/>
          <w:szCs w:val="24"/>
        </w:rPr>
        <w:t>Made u</w:t>
      </w:r>
      <w:r w:rsidR="1705B5BA" w:rsidRPr="59FF1234">
        <w:rPr>
          <w:sz w:val="24"/>
          <w:szCs w:val="24"/>
        </w:rPr>
        <w:t xml:space="preserve">pdates to </w:t>
      </w:r>
      <w:r>
        <w:rPr>
          <w:sz w:val="24"/>
          <w:szCs w:val="24"/>
        </w:rPr>
        <w:t xml:space="preserve">the </w:t>
      </w:r>
      <w:r w:rsidR="1705B5BA" w:rsidRPr="59FF1234">
        <w:rPr>
          <w:sz w:val="24"/>
          <w:szCs w:val="24"/>
        </w:rPr>
        <w:t>Veteran Navigator system</w:t>
      </w:r>
      <w:r>
        <w:rPr>
          <w:sz w:val="24"/>
          <w:szCs w:val="24"/>
        </w:rPr>
        <w:t>.</w:t>
      </w:r>
    </w:p>
    <w:p w14:paraId="7CA9E192" w14:textId="247A7E3F" w:rsidR="1705B5BA" w:rsidRDefault="00D27291" w:rsidP="00B77437">
      <w:pPr>
        <w:pStyle w:val="ListParagraph"/>
        <w:numPr>
          <w:ilvl w:val="0"/>
          <w:numId w:val="17"/>
        </w:numPr>
        <w:spacing w:line="257" w:lineRule="auto"/>
        <w:rPr>
          <w:sz w:val="24"/>
          <w:szCs w:val="24"/>
        </w:rPr>
      </w:pPr>
      <w:r>
        <w:rPr>
          <w:sz w:val="24"/>
          <w:szCs w:val="24"/>
        </w:rPr>
        <w:t>Created a n</w:t>
      </w:r>
      <w:r w:rsidR="1705B5BA" w:rsidRPr="59FF1234">
        <w:rPr>
          <w:sz w:val="24"/>
          <w:szCs w:val="24"/>
        </w:rPr>
        <w:t xml:space="preserve">ew website for Narcan </w:t>
      </w:r>
      <w:r>
        <w:rPr>
          <w:sz w:val="24"/>
          <w:szCs w:val="24"/>
        </w:rPr>
        <w:t>t</w:t>
      </w:r>
      <w:r w:rsidR="1705B5BA" w:rsidRPr="59FF1234">
        <w:rPr>
          <w:sz w:val="24"/>
          <w:szCs w:val="24"/>
        </w:rPr>
        <w:t>raining</w:t>
      </w:r>
      <w:r>
        <w:rPr>
          <w:sz w:val="24"/>
          <w:szCs w:val="24"/>
        </w:rPr>
        <w:t>.</w:t>
      </w:r>
    </w:p>
    <w:p w14:paraId="17C15722" w14:textId="45C42659" w:rsidR="1705B5BA" w:rsidRDefault="1705B5BA" w:rsidP="00B77437">
      <w:pPr>
        <w:pStyle w:val="ListParagraph"/>
        <w:numPr>
          <w:ilvl w:val="0"/>
          <w:numId w:val="17"/>
        </w:numPr>
        <w:spacing w:line="257" w:lineRule="auto"/>
        <w:rPr>
          <w:sz w:val="24"/>
          <w:szCs w:val="24"/>
        </w:rPr>
      </w:pPr>
      <w:r w:rsidRPr="59FF1234">
        <w:rPr>
          <w:sz w:val="24"/>
          <w:szCs w:val="24"/>
        </w:rPr>
        <w:t>Resubmitted all CY21</w:t>
      </w:r>
      <w:r w:rsidR="00D27291">
        <w:rPr>
          <w:sz w:val="24"/>
          <w:szCs w:val="24"/>
        </w:rPr>
        <w:t>/</w:t>
      </w:r>
      <w:r w:rsidRPr="59FF1234">
        <w:rPr>
          <w:sz w:val="24"/>
          <w:szCs w:val="24"/>
        </w:rPr>
        <w:t xml:space="preserve">22 Centene encounters in </w:t>
      </w:r>
      <w:r w:rsidR="00D27291">
        <w:rPr>
          <w:sz w:val="24"/>
          <w:szCs w:val="24"/>
        </w:rPr>
        <w:t xml:space="preserve">a </w:t>
      </w:r>
      <w:r w:rsidRPr="59FF1234">
        <w:rPr>
          <w:sz w:val="24"/>
          <w:szCs w:val="24"/>
        </w:rPr>
        <w:t>new format</w:t>
      </w:r>
      <w:r w:rsidR="00D27291">
        <w:rPr>
          <w:sz w:val="24"/>
          <w:szCs w:val="24"/>
        </w:rPr>
        <w:t>.</w:t>
      </w:r>
    </w:p>
    <w:p w14:paraId="2D949E04" w14:textId="10FFFB07" w:rsidR="1705B5BA" w:rsidRDefault="1705B5BA" w:rsidP="00B77437">
      <w:pPr>
        <w:pStyle w:val="ListParagraph"/>
        <w:numPr>
          <w:ilvl w:val="0"/>
          <w:numId w:val="17"/>
        </w:numPr>
        <w:spacing w:line="257" w:lineRule="auto"/>
        <w:rPr>
          <w:sz w:val="24"/>
          <w:szCs w:val="24"/>
        </w:rPr>
      </w:pPr>
      <w:r w:rsidRPr="59FF1234">
        <w:rPr>
          <w:sz w:val="24"/>
          <w:szCs w:val="24"/>
        </w:rPr>
        <w:t>Developed an IT system health check status dashboard</w:t>
      </w:r>
      <w:r w:rsidR="00D27291">
        <w:rPr>
          <w:sz w:val="24"/>
          <w:szCs w:val="24"/>
        </w:rPr>
        <w:t>.</w:t>
      </w:r>
    </w:p>
    <w:p w14:paraId="116775D3" w14:textId="7AAA4050" w:rsidR="1705B5BA" w:rsidRPr="003B2F25" w:rsidRDefault="1705B5BA" w:rsidP="59FF1234">
      <w:pPr>
        <w:spacing w:line="257" w:lineRule="auto"/>
        <w:rPr>
          <w:color w:val="4F81BD" w:themeColor="accent1"/>
        </w:rPr>
      </w:pPr>
      <w:r w:rsidRPr="003B2F25">
        <w:rPr>
          <w:color w:val="4F81BD" w:themeColor="accent1"/>
          <w:sz w:val="24"/>
          <w:szCs w:val="24"/>
        </w:rPr>
        <w:t>Implementations:</w:t>
      </w:r>
    </w:p>
    <w:p w14:paraId="386847AF" w14:textId="26C2E2BF" w:rsidR="1705B5BA" w:rsidRDefault="1705B5BA" w:rsidP="00B77437">
      <w:pPr>
        <w:pStyle w:val="ListParagraph"/>
        <w:numPr>
          <w:ilvl w:val="0"/>
          <w:numId w:val="18"/>
        </w:numPr>
        <w:spacing w:line="257" w:lineRule="auto"/>
        <w:rPr>
          <w:sz w:val="24"/>
          <w:szCs w:val="24"/>
        </w:rPr>
      </w:pPr>
      <w:r w:rsidRPr="59FF1234">
        <w:rPr>
          <w:sz w:val="24"/>
          <w:szCs w:val="24"/>
        </w:rPr>
        <w:t>Created resources needed for four CMH</w:t>
      </w:r>
      <w:r w:rsidR="00570727">
        <w:rPr>
          <w:sz w:val="24"/>
          <w:szCs w:val="24"/>
        </w:rPr>
        <w:t>SP</w:t>
      </w:r>
      <w:r w:rsidRPr="59FF1234">
        <w:rPr>
          <w:sz w:val="24"/>
          <w:szCs w:val="24"/>
        </w:rPr>
        <w:t>s to convert from Streamline to PCE</w:t>
      </w:r>
      <w:r w:rsidR="00570727">
        <w:rPr>
          <w:sz w:val="24"/>
          <w:szCs w:val="24"/>
        </w:rPr>
        <w:t>.</w:t>
      </w:r>
    </w:p>
    <w:p w14:paraId="6E715580" w14:textId="71BC0FC6" w:rsidR="1705B5BA" w:rsidRDefault="1705B5BA" w:rsidP="00B77437">
      <w:pPr>
        <w:pStyle w:val="ListParagraph"/>
        <w:numPr>
          <w:ilvl w:val="0"/>
          <w:numId w:val="18"/>
        </w:numPr>
        <w:spacing w:line="257" w:lineRule="auto"/>
        <w:rPr>
          <w:sz w:val="24"/>
          <w:szCs w:val="24"/>
        </w:rPr>
      </w:pPr>
      <w:r w:rsidRPr="59FF1234">
        <w:rPr>
          <w:sz w:val="24"/>
          <w:szCs w:val="24"/>
        </w:rPr>
        <w:t xml:space="preserve">Completed </w:t>
      </w:r>
      <w:r w:rsidR="00570727">
        <w:rPr>
          <w:sz w:val="24"/>
          <w:szCs w:val="24"/>
        </w:rPr>
        <w:t xml:space="preserve">an </w:t>
      </w:r>
      <w:r w:rsidRPr="59FF1234">
        <w:rPr>
          <w:sz w:val="24"/>
          <w:szCs w:val="24"/>
        </w:rPr>
        <w:t>upgrade to</w:t>
      </w:r>
      <w:r w:rsidR="00570727">
        <w:rPr>
          <w:sz w:val="24"/>
          <w:szCs w:val="24"/>
        </w:rPr>
        <w:t xml:space="preserve"> the</w:t>
      </w:r>
      <w:r w:rsidRPr="59FF1234">
        <w:rPr>
          <w:sz w:val="24"/>
          <w:szCs w:val="24"/>
        </w:rPr>
        <w:t xml:space="preserve"> MCG software</w:t>
      </w:r>
      <w:r w:rsidR="00570727">
        <w:rPr>
          <w:sz w:val="24"/>
          <w:szCs w:val="24"/>
        </w:rPr>
        <w:t>.</w:t>
      </w:r>
    </w:p>
    <w:p w14:paraId="0FCA7152" w14:textId="2825B041" w:rsidR="00F42AB9" w:rsidRPr="00087212" w:rsidRDefault="3BEDC7A4" w:rsidP="00B77437">
      <w:pPr>
        <w:pStyle w:val="ListParagraph"/>
        <w:numPr>
          <w:ilvl w:val="0"/>
          <w:numId w:val="18"/>
        </w:numPr>
        <w:spacing w:line="257" w:lineRule="auto"/>
        <w:rPr>
          <w:sz w:val="24"/>
          <w:szCs w:val="24"/>
        </w:rPr>
      </w:pPr>
      <w:r w:rsidRPr="59FF1234">
        <w:rPr>
          <w:sz w:val="24"/>
          <w:szCs w:val="24"/>
        </w:rPr>
        <w:t xml:space="preserve">Provisioned and </w:t>
      </w:r>
      <w:r w:rsidR="00570727">
        <w:rPr>
          <w:sz w:val="24"/>
          <w:szCs w:val="24"/>
        </w:rPr>
        <w:t>d</w:t>
      </w:r>
      <w:r w:rsidR="1705B5BA" w:rsidRPr="59FF1234">
        <w:rPr>
          <w:sz w:val="24"/>
          <w:szCs w:val="24"/>
        </w:rPr>
        <w:t xml:space="preserve">eployed 8 iPads </w:t>
      </w:r>
      <w:r w:rsidR="00F42AB9">
        <w:rPr>
          <w:sz w:val="24"/>
          <w:szCs w:val="24"/>
        </w:rPr>
        <w:t>to the</w:t>
      </w:r>
      <w:r w:rsidR="00570727">
        <w:rPr>
          <w:sz w:val="24"/>
          <w:szCs w:val="24"/>
        </w:rPr>
        <w:t xml:space="preserve"> </w:t>
      </w:r>
      <w:r w:rsidR="1705B5BA" w:rsidRPr="59FF1234">
        <w:rPr>
          <w:sz w:val="24"/>
          <w:szCs w:val="24"/>
        </w:rPr>
        <w:t>Customer Advisory Committee</w:t>
      </w:r>
      <w:r w:rsidR="00570727">
        <w:rPr>
          <w:sz w:val="24"/>
          <w:szCs w:val="24"/>
        </w:rPr>
        <w:t>.</w:t>
      </w:r>
    </w:p>
    <w:p w14:paraId="05E0BF79" w14:textId="66CADE99" w:rsidR="1705B5BA" w:rsidRPr="003B2F25" w:rsidRDefault="1705B5BA" w:rsidP="59FF1234">
      <w:pPr>
        <w:spacing w:line="257" w:lineRule="auto"/>
        <w:rPr>
          <w:color w:val="4F81BD" w:themeColor="accent1"/>
        </w:rPr>
      </w:pPr>
      <w:r w:rsidRPr="003B2F25">
        <w:rPr>
          <w:color w:val="4F81BD" w:themeColor="accent1"/>
          <w:sz w:val="24"/>
          <w:szCs w:val="24"/>
        </w:rPr>
        <w:t>Support:</w:t>
      </w:r>
    </w:p>
    <w:p w14:paraId="6D2C60B1" w14:textId="5E9D12C2" w:rsidR="1705B5BA" w:rsidRDefault="1705B5BA" w:rsidP="00B77437">
      <w:pPr>
        <w:pStyle w:val="ListParagraph"/>
        <w:numPr>
          <w:ilvl w:val="0"/>
          <w:numId w:val="19"/>
        </w:numPr>
        <w:spacing w:line="257" w:lineRule="auto"/>
        <w:rPr>
          <w:sz w:val="24"/>
          <w:szCs w:val="24"/>
        </w:rPr>
      </w:pPr>
      <w:r w:rsidRPr="59FF1234">
        <w:rPr>
          <w:sz w:val="24"/>
          <w:szCs w:val="24"/>
        </w:rPr>
        <w:t>Resolved an issue with Microsoft affecting 59 of our VPNs</w:t>
      </w:r>
      <w:r w:rsidR="00936D98">
        <w:rPr>
          <w:sz w:val="24"/>
          <w:szCs w:val="24"/>
        </w:rPr>
        <w:t>.</w:t>
      </w:r>
    </w:p>
    <w:p w14:paraId="29C0D8C5" w14:textId="33197DBD" w:rsidR="62F3B255" w:rsidRPr="00936D98" w:rsidRDefault="62F3B255" w:rsidP="00B77437">
      <w:pPr>
        <w:pStyle w:val="ListParagraph"/>
        <w:numPr>
          <w:ilvl w:val="0"/>
          <w:numId w:val="19"/>
        </w:numPr>
        <w:spacing w:line="257" w:lineRule="auto"/>
        <w:rPr>
          <w:sz w:val="24"/>
          <w:szCs w:val="24"/>
        </w:rPr>
      </w:pPr>
      <w:r w:rsidRPr="00936D98">
        <w:rPr>
          <w:sz w:val="24"/>
          <w:szCs w:val="24"/>
        </w:rPr>
        <w:t>Reduced the monthly average of staff reported support &amp; performance alert tickets with Aunalytics from approximately 400 down to &lt; 50</w:t>
      </w:r>
      <w:r w:rsidR="00936D98">
        <w:rPr>
          <w:sz w:val="24"/>
          <w:szCs w:val="24"/>
        </w:rPr>
        <w:t>.</w:t>
      </w:r>
    </w:p>
    <w:p w14:paraId="1E03727F" w14:textId="08918F8A" w:rsidR="59FF1234" w:rsidRPr="00936D98" w:rsidRDefault="301AC606" w:rsidP="00B77437">
      <w:pPr>
        <w:pStyle w:val="ListParagraph"/>
        <w:numPr>
          <w:ilvl w:val="0"/>
          <w:numId w:val="19"/>
        </w:numPr>
        <w:rPr>
          <w:sz w:val="24"/>
          <w:szCs w:val="24"/>
        </w:rPr>
      </w:pPr>
      <w:r w:rsidRPr="00936D98">
        <w:rPr>
          <w:sz w:val="24"/>
          <w:szCs w:val="24"/>
        </w:rPr>
        <w:t xml:space="preserve">Improved </w:t>
      </w:r>
      <w:r w:rsidR="00AA195A">
        <w:rPr>
          <w:sz w:val="24"/>
          <w:szCs w:val="24"/>
        </w:rPr>
        <w:t xml:space="preserve">the </w:t>
      </w:r>
      <w:r w:rsidRPr="00936D98">
        <w:rPr>
          <w:sz w:val="24"/>
          <w:szCs w:val="24"/>
        </w:rPr>
        <w:t>accuracy of billable units and onboard/offboard procedure of SWMBH managed endpoints</w:t>
      </w:r>
      <w:r w:rsidR="00AA195A">
        <w:rPr>
          <w:sz w:val="24"/>
          <w:szCs w:val="24"/>
        </w:rPr>
        <w:t>.</w:t>
      </w:r>
    </w:p>
    <w:p w14:paraId="7AD9D129" w14:textId="2DF3F0C0" w:rsidR="1705B5BA" w:rsidRPr="003B2F25" w:rsidRDefault="1705B5BA" w:rsidP="59FF1234">
      <w:pPr>
        <w:spacing w:line="257" w:lineRule="auto"/>
        <w:rPr>
          <w:color w:val="4F81BD" w:themeColor="accent1"/>
        </w:rPr>
      </w:pPr>
      <w:r w:rsidRPr="003B2F25">
        <w:rPr>
          <w:color w:val="4F81BD" w:themeColor="accent1"/>
          <w:sz w:val="24"/>
          <w:szCs w:val="24"/>
        </w:rPr>
        <w:t>Security:</w:t>
      </w:r>
    </w:p>
    <w:p w14:paraId="65ADDEE2" w14:textId="13DCF512" w:rsidR="1705B5BA" w:rsidRPr="004C523D" w:rsidRDefault="1705B5BA" w:rsidP="00B77437">
      <w:pPr>
        <w:pStyle w:val="ListParagraph"/>
        <w:numPr>
          <w:ilvl w:val="0"/>
          <w:numId w:val="20"/>
        </w:numPr>
        <w:spacing w:line="257" w:lineRule="auto"/>
        <w:rPr>
          <w:sz w:val="24"/>
          <w:szCs w:val="24"/>
        </w:rPr>
      </w:pPr>
      <w:r w:rsidRPr="004C523D">
        <w:rPr>
          <w:sz w:val="24"/>
          <w:szCs w:val="24"/>
        </w:rPr>
        <w:t>Implemented a monthly network vulnerability scan</w:t>
      </w:r>
      <w:r w:rsidR="00233562" w:rsidRPr="004C523D">
        <w:rPr>
          <w:sz w:val="24"/>
          <w:szCs w:val="24"/>
        </w:rPr>
        <w:t>.</w:t>
      </w:r>
    </w:p>
    <w:p w14:paraId="0AD40DB7" w14:textId="6D9537DE" w:rsidR="1705B5BA" w:rsidRPr="004C523D" w:rsidRDefault="1705B5BA" w:rsidP="00B77437">
      <w:pPr>
        <w:pStyle w:val="ListParagraph"/>
        <w:numPr>
          <w:ilvl w:val="0"/>
          <w:numId w:val="20"/>
        </w:numPr>
        <w:spacing w:line="257" w:lineRule="auto"/>
        <w:rPr>
          <w:sz w:val="24"/>
          <w:szCs w:val="24"/>
        </w:rPr>
      </w:pPr>
      <w:r w:rsidRPr="004C523D">
        <w:rPr>
          <w:sz w:val="24"/>
          <w:szCs w:val="24"/>
        </w:rPr>
        <w:t xml:space="preserve">Created </w:t>
      </w:r>
      <w:r w:rsidR="00233562" w:rsidRPr="004C523D">
        <w:rPr>
          <w:sz w:val="24"/>
          <w:szCs w:val="24"/>
        </w:rPr>
        <w:t>an I</w:t>
      </w:r>
      <w:r w:rsidRPr="004C523D">
        <w:rPr>
          <w:sz w:val="24"/>
          <w:szCs w:val="24"/>
        </w:rPr>
        <w:t xml:space="preserve">ntrusion </w:t>
      </w:r>
      <w:r w:rsidR="00233562" w:rsidRPr="004C523D">
        <w:rPr>
          <w:sz w:val="24"/>
          <w:szCs w:val="24"/>
        </w:rPr>
        <w:t>D</w:t>
      </w:r>
      <w:r w:rsidRPr="004C523D">
        <w:rPr>
          <w:sz w:val="24"/>
          <w:szCs w:val="24"/>
        </w:rPr>
        <w:t xml:space="preserve">etection and </w:t>
      </w:r>
      <w:r w:rsidR="00233562" w:rsidRPr="004C523D">
        <w:rPr>
          <w:sz w:val="24"/>
          <w:szCs w:val="24"/>
        </w:rPr>
        <w:t>P</w:t>
      </w:r>
      <w:r w:rsidRPr="004C523D">
        <w:rPr>
          <w:sz w:val="24"/>
          <w:szCs w:val="24"/>
        </w:rPr>
        <w:t xml:space="preserve">revention policy and </w:t>
      </w:r>
      <w:r w:rsidR="00233562" w:rsidRPr="004C523D">
        <w:rPr>
          <w:sz w:val="24"/>
          <w:szCs w:val="24"/>
        </w:rPr>
        <w:t>a D</w:t>
      </w:r>
      <w:r w:rsidRPr="004C523D">
        <w:rPr>
          <w:sz w:val="24"/>
          <w:szCs w:val="24"/>
        </w:rPr>
        <w:t xml:space="preserve">ata </w:t>
      </w:r>
      <w:r w:rsidR="00233562" w:rsidRPr="004C523D">
        <w:rPr>
          <w:sz w:val="24"/>
          <w:szCs w:val="24"/>
        </w:rPr>
        <w:t>G</w:t>
      </w:r>
      <w:r w:rsidRPr="004C523D">
        <w:rPr>
          <w:sz w:val="24"/>
          <w:szCs w:val="24"/>
        </w:rPr>
        <w:t>overnance policy</w:t>
      </w:r>
      <w:r w:rsidR="00233562" w:rsidRPr="004C523D">
        <w:rPr>
          <w:sz w:val="24"/>
          <w:szCs w:val="24"/>
        </w:rPr>
        <w:t>.</w:t>
      </w:r>
    </w:p>
    <w:p w14:paraId="5F8803BB" w14:textId="31A9D0DF" w:rsidR="1705B5BA" w:rsidRPr="004C523D" w:rsidRDefault="1705B5BA" w:rsidP="00B77437">
      <w:pPr>
        <w:pStyle w:val="ListParagraph"/>
        <w:numPr>
          <w:ilvl w:val="0"/>
          <w:numId w:val="20"/>
        </w:numPr>
        <w:spacing w:line="257" w:lineRule="auto"/>
        <w:rPr>
          <w:sz w:val="24"/>
          <w:szCs w:val="24"/>
        </w:rPr>
      </w:pPr>
      <w:r w:rsidRPr="004C523D">
        <w:rPr>
          <w:sz w:val="24"/>
          <w:szCs w:val="24"/>
        </w:rPr>
        <w:t>Implemented multifactor authentication</w:t>
      </w:r>
      <w:r w:rsidR="004C523D" w:rsidRPr="004C523D">
        <w:rPr>
          <w:sz w:val="24"/>
          <w:szCs w:val="24"/>
        </w:rPr>
        <w:t>.</w:t>
      </w:r>
    </w:p>
    <w:p w14:paraId="79FC2088" w14:textId="59706948" w:rsidR="50C8536D" w:rsidRPr="004C523D" w:rsidRDefault="50C8536D" w:rsidP="00B77437">
      <w:pPr>
        <w:pStyle w:val="ListParagraph"/>
        <w:numPr>
          <w:ilvl w:val="0"/>
          <w:numId w:val="20"/>
        </w:numPr>
        <w:spacing w:line="257" w:lineRule="auto"/>
        <w:rPr>
          <w:sz w:val="24"/>
          <w:szCs w:val="24"/>
        </w:rPr>
      </w:pPr>
      <w:r w:rsidRPr="004C523D">
        <w:rPr>
          <w:sz w:val="24"/>
          <w:szCs w:val="24"/>
        </w:rPr>
        <w:t>Worked with Aunalytics SOC to complete implementation of tightened Security settings for SWMBH’s Microsoft 365 &amp; Exchange environment (MS Defender Level 2 Hardening)</w:t>
      </w:r>
      <w:r w:rsidR="004C523D">
        <w:rPr>
          <w:sz w:val="24"/>
          <w:szCs w:val="24"/>
        </w:rPr>
        <w:t>.</w:t>
      </w:r>
    </w:p>
    <w:p w14:paraId="0FC00648" w14:textId="00D2F13D" w:rsidR="1705B5BA" w:rsidRPr="004C523D" w:rsidRDefault="1705B5BA" w:rsidP="00B77437">
      <w:pPr>
        <w:pStyle w:val="ListParagraph"/>
        <w:numPr>
          <w:ilvl w:val="0"/>
          <w:numId w:val="20"/>
        </w:numPr>
        <w:spacing w:line="257" w:lineRule="auto"/>
        <w:rPr>
          <w:sz w:val="24"/>
          <w:szCs w:val="24"/>
        </w:rPr>
      </w:pPr>
      <w:r w:rsidRPr="004C523D">
        <w:rPr>
          <w:sz w:val="24"/>
          <w:szCs w:val="24"/>
        </w:rPr>
        <w:t xml:space="preserve">Made significant improvements to </w:t>
      </w:r>
      <w:r w:rsidR="004C523D">
        <w:rPr>
          <w:sz w:val="24"/>
          <w:szCs w:val="24"/>
        </w:rPr>
        <w:t xml:space="preserve">the </w:t>
      </w:r>
      <w:r w:rsidRPr="004C523D">
        <w:rPr>
          <w:sz w:val="24"/>
          <w:szCs w:val="24"/>
        </w:rPr>
        <w:t>PHISH ER system so that infected messages are being found and automatically quarantined or deleted</w:t>
      </w:r>
      <w:r w:rsidR="004C523D">
        <w:rPr>
          <w:sz w:val="24"/>
          <w:szCs w:val="24"/>
        </w:rPr>
        <w:t>.</w:t>
      </w:r>
    </w:p>
    <w:p w14:paraId="5EE31FBE" w14:textId="7060D73A" w:rsidR="00087212" w:rsidRPr="00095E57" w:rsidRDefault="59E51F6E" w:rsidP="00B77437">
      <w:pPr>
        <w:pStyle w:val="ListParagraph"/>
        <w:numPr>
          <w:ilvl w:val="0"/>
          <w:numId w:val="20"/>
        </w:numPr>
        <w:spacing w:line="257" w:lineRule="auto"/>
        <w:rPr>
          <w:sz w:val="24"/>
          <w:szCs w:val="24"/>
        </w:rPr>
      </w:pPr>
      <w:r w:rsidRPr="004C523D">
        <w:rPr>
          <w:sz w:val="24"/>
          <w:szCs w:val="24"/>
        </w:rPr>
        <w:t>Implemented Data Loss Prevention (DLP) rules &amp; alert notification</w:t>
      </w:r>
      <w:r w:rsidR="00A7635D">
        <w:rPr>
          <w:sz w:val="24"/>
          <w:szCs w:val="24"/>
        </w:rPr>
        <w:t>s</w:t>
      </w:r>
      <w:r w:rsidRPr="004C523D">
        <w:rPr>
          <w:sz w:val="24"/>
          <w:szCs w:val="24"/>
        </w:rPr>
        <w:t xml:space="preserve"> to </w:t>
      </w:r>
      <w:r w:rsidR="00A7635D">
        <w:rPr>
          <w:sz w:val="24"/>
          <w:szCs w:val="24"/>
        </w:rPr>
        <w:t xml:space="preserve">SWMBH’s </w:t>
      </w:r>
      <w:r w:rsidRPr="004C523D">
        <w:rPr>
          <w:sz w:val="24"/>
          <w:szCs w:val="24"/>
        </w:rPr>
        <w:t xml:space="preserve">Compliance </w:t>
      </w:r>
      <w:r w:rsidR="00A7635D">
        <w:rPr>
          <w:sz w:val="24"/>
          <w:szCs w:val="24"/>
        </w:rPr>
        <w:t>Department for</w:t>
      </w:r>
      <w:r w:rsidRPr="004C523D">
        <w:rPr>
          <w:sz w:val="24"/>
          <w:szCs w:val="24"/>
        </w:rPr>
        <w:t xml:space="preserve"> detection of P</w:t>
      </w:r>
      <w:r w:rsidR="00A7635D">
        <w:rPr>
          <w:sz w:val="24"/>
          <w:szCs w:val="24"/>
        </w:rPr>
        <w:t>H</w:t>
      </w:r>
      <w:r w:rsidRPr="004C523D">
        <w:rPr>
          <w:sz w:val="24"/>
          <w:szCs w:val="24"/>
        </w:rPr>
        <w:t xml:space="preserve">I and/or HIPAA </w:t>
      </w:r>
      <w:r w:rsidR="00A7635D">
        <w:rPr>
          <w:sz w:val="24"/>
          <w:szCs w:val="24"/>
        </w:rPr>
        <w:t xml:space="preserve">non-compliant </w:t>
      </w:r>
      <w:r w:rsidRPr="004C523D">
        <w:rPr>
          <w:sz w:val="24"/>
          <w:szCs w:val="24"/>
        </w:rPr>
        <w:t>email content</w:t>
      </w:r>
      <w:r w:rsidR="00A7635D">
        <w:rPr>
          <w:sz w:val="24"/>
          <w:szCs w:val="24"/>
        </w:rPr>
        <w:t>.</w:t>
      </w:r>
    </w:p>
    <w:p w14:paraId="4385D61D" w14:textId="574721A8" w:rsidR="1705B5BA" w:rsidRPr="004C523D" w:rsidRDefault="1705B5BA" w:rsidP="59FF1234">
      <w:pPr>
        <w:spacing w:line="257" w:lineRule="auto"/>
        <w:rPr>
          <w:color w:val="4F81BD" w:themeColor="accent1"/>
          <w:sz w:val="24"/>
          <w:szCs w:val="24"/>
        </w:rPr>
      </w:pPr>
      <w:r w:rsidRPr="004C523D">
        <w:rPr>
          <w:color w:val="4F81BD" w:themeColor="accent1"/>
          <w:sz w:val="24"/>
          <w:szCs w:val="24"/>
        </w:rPr>
        <w:t>BHTEDs:</w:t>
      </w:r>
    </w:p>
    <w:p w14:paraId="317C89EA" w14:textId="02632642" w:rsidR="1705B5BA" w:rsidRDefault="1705B5BA" w:rsidP="00B77437">
      <w:pPr>
        <w:pStyle w:val="ListParagraph"/>
        <w:numPr>
          <w:ilvl w:val="0"/>
          <w:numId w:val="21"/>
        </w:numPr>
        <w:spacing w:line="257" w:lineRule="auto"/>
        <w:rPr>
          <w:sz w:val="24"/>
          <w:szCs w:val="24"/>
        </w:rPr>
      </w:pPr>
      <w:r w:rsidRPr="59FF1234">
        <w:rPr>
          <w:sz w:val="24"/>
          <w:szCs w:val="24"/>
        </w:rPr>
        <w:t xml:space="preserve">Completed BHTEDS changes required for FY23 and generated </w:t>
      </w:r>
      <w:r w:rsidR="006E52FE">
        <w:rPr>
          <w:sz w:val="24"/>
          <w:szCs w:val="24"/>
        </w:rPr>
        <w:t xml:space="preserve">a </w:t>
      </w:r>
      <w:r w:rsidRPr="59FF1234">
        <w:rPr>
          <w:sz w:val="24"/>
          <w:szCs w:val="24"/>
        </w:rPr>
        <w:t>new S update record for SUD</w:t>
      </w:r>
      <w:r w:rsidR="006E52FE">
        <w:rPr>
          <w:sz w:val="24"/>
          <w:szCs w:val="24"/>
        </w:rPr>
        <w:t>.</w:t>
      </w:r>
    </w:p>
    <w:p w14:paraId="1B9635C3" w14:textId="3C609372" w:rsidR="1705B5BA" w:rsidRDefault="1705B5BA" w:rsidP="00B77437">
      <w:pPr>
        <w:pStyle w:val="ListParagraph"/>
        <w:numPr>
          <w:ilvl w:val="0"/>
          <w:numId w:val="21"/>
        </w:numPr>
        <w:spacing w:line="257" w:lineRule="auto"/>
        <w:rPr>
          <w:sz w:val="24"/>
          <w:szCs w:val="24"/>
        </w:rPr>
      </w:pPr>
      <w:r w:rsidRPr="59FF1234">
        <w:rPr>
          <w:sz w:val="24"/>
          <w:szCs w:val="24"/>
        </w:rPr>
        <w:t>Developed tools to pull out missing locus scores from BHTEDS</w:t>
      </w:r>
      <w:r w:rsidR="006E52FE">
        <w:rPr>
          <w:sz w:val="24"/>
          <w:szCs w:val="24"/>
        </w:rPr>
        <w:t xml:space="preserve"> files.</w:t>
      </w:r>
    </w:p>
    <w:p w14:paraId="33D2F511" w14:textId="616BEC0B" w:rsidR="1705B5BA" w:rsidRDefault="1705B5BA" w:rsidP="00B77437">
      <w:pPr>
        <w:pStyle w:val="ListParagraph"/>
        <w:numPr>
          <w:ilvl w:val="0"/>
          <w:numId w:val="21"/>
        </w:numPr>
        <w:spacing w:line="257" w:lineRule="auto"/>
        <w:rPr>
          <w:sz w:val="24"/>
          <w:szCs w:val="24"/>
        </w:rPr>
      </w:pPr>
      <w:r w:rsidRPr="59FF1234">
        <w:rPr>
          <w:sz w:val="24"/>
          <w:szCs w:val="24"/>
        </w:rPr>
        <w:t xml:space="preserve">Followed up with CMHSPs to fix Treatment Service Setting Type 96 errors in BHTEDs </w:t>
      </w:r>
      <w:r w:rsidR="006E52FE">
        <w:rPr>
          <w:sz w:val="24"/>
          <w:szCs w:val="24"/>
        </w:rPr>
        <w:t>files.</w:t>
      </w:r>
    </w:p>
    <w:p w14:paraId="17EA79F4" w14:textId="17961FB4" w:rsidR="1705B5BA" w:rsidRDefault="1705B5BA" w:rsidP="00B77437">
      <w:pPr>
        <w:pStyle w:val="ListParagraph"/>
        <w:numPr>
          <w:ilvl w:val="0"/>
          <w:numId w:val="21"/>
        </w:numPr>
        <w:spacing w:line="257" w:lineRule="auto"/>
        <w:rPr>
          <w:sz w:val="24"/>
          <w:szCs w:val="24"/>
        </w:rPr>
      </w:pPr>
      <w:r w:rsidRPr="59FF1234">
        <w:rPr>
          <w:sz w:val="24"/>
          <w:szCs w:val="24"/>
        </w:rPr>
        <w:t>Analyzed 182 BHTED Detox admissions from MDHHS and created a report</w:t>
      </w:r>
      <w:r w:rsidR="00704389">
        <w:rPr>
          <w:sz w:val="24"/>
          <w:szCs w:val="24"/>
        </w:rPr>
        <w:t>.</w:t>
      </w:r>
    </w:p>
    <w:p w14:paraId="6AD4B693" w14:textId="579E7AE4" w:rsidR="1705B5BA" w:rsidRPr="003B2F25" w:rsidRDefault="1705B5BA" w:rsidP="59FF1234">
      <w:pPr>
        <w:spacing w:line="257" w:lineRule="auto"/>
        <w:rPr>
          <w:color w:val="4F81BD" w:themeColor="accent1"/>
        </w:rPr>
      </w:pPr>
      <w:r w:rsidRPr="003B2F25">
        <w:rPr>
          <w:color w:val="4F81BD" w:themeColor="accent1"/>
          <w:sz w:val="24"/>
          <w:szCs w:val="24"/>
        </w:rPr>
        <w:t>Training:</w:t>
      </w:r>
    </w:p>
    <w:p w14:paraId="4BA29BB0" w14:textId="0033836F" w:rsidR="1705B5BA" w:rsidRDefault="1705B5BA" w:rsidP="00B77437">
      <w:pPr>
        <w:pStyle w:val="ListParagraph"/>
        <w:numPr>
          <w:ilvl w:val="0"/>
          <w:numId w:val="22"/>
        </w:numPr>
        <w:spacing w:line="257" w:lineRule="auto"/>
        <w:rPr>
          <w:sz w:val="24"/>
          <w:szCs w:val="24"/>
        </w:rPr>
      </w:pPr>
      <w:r w:rsidRPr="59FF1234">
        <w:rPr>
          <w:sz w:val="24"/>
          <w:szCs w:val="24"/>
        </w:rPr>
        <w:t xml:space="preserve">3 IT </w:t>
      </w:r>
      <w:r w:rsidR="00453639">
        <w:rPr>
          <w:sz w:val="24"/>
          <w:szCs w:val="24"/>
        </w:rPr>
        <w:t>s</w:t>
      </w:r>
      <w:r w:rsidRPr="59FF1234">
        <w:rPr>
          <w:sz w:val="24"/>
          <w:szCs w:val="24"/>
        </w:rPr>
        <w:t xml:space="preserve">taff </w:t>
      </w:r>
      <w:r w:rsidR="00453639">
        <w:rPr>
          <w:sz w:val="24"/>
          <w:szCs w:val="24"/>
        </w:rPr>
        <w:t xml:space="preserve">were </w:t>
      </w:r>
      <w:r w:rsidRPr="59FF1234">
        <w:rPr>
          <w:sz w:val="24"/>
          <w:szCs w:val="24"/>
        </w:rPr>
        <w:t>trained on Quest Analytics software</w:t>
      </w:r>
      <w:r w:rsidR="00453639">
        <w:rPr>
          <w:sz w:val="24"/>
          <w:szCs w:val="24"/>
        </w:rPr>
        <w:t>.</w:t>
      </w:r>
    </w:p>
    <w:p w14:paraId="56747092" w14:textId="5345E169" w:rsidR="1705B5BA" w:rsidRDefault="1705B5BA" w:rsidP="00B77437">
      <w:pPr>
        <w:pStyle w:val="ListParagraph"/>
        <w:numPr>
          <w:ilvl w:val="0"/>
          <w:numId w:val="22"/>
        </w:numPr>
        <w:spacing w:line="257" w:lineRule="auto"/>
        <w:rPr>
          <w:sz w:val="24"/>
          <w:szCs w:val="24"/>
        </w:rPr>
      </w:pPr>
      <w:r w:rsidRPr="59FF1234">
        <w:rPr>
          <w:sz w:val="24"/>
          <w:szCs w:val="24"/>
        </w:rPr>
        <w:t>Completed quarterly phishing education campaigns with 100% SWMBH staff participation</w:t>
      </w:r>
      <w:r w:rsidR="00453639">
        <w:rPr>
          <w:sz w:val="24"/>
          <w:szCs w:val="24"/>
        </w:rPr>
        <w:t>.</w:t>
      </w:r>
    </w:p>
    <w:p w14:paraId="7EDCE4ED" w14:textId="7428B259" w:rsidR="003A2B49" w:rsidRPr="00087212" w:rsidRDefault="1705B5BA" w:rsidP="00B77437">
      <w:pPr>
        <w:pStyle w:val="ListParagraph"/>
        <w:numPr>
          <w:ilvl w:val="0"/>
          <w:numId w:val="22"/>
        </w:numPr>
        <w:spacing w:line="257" w:lineRule="auto"/>
        <w:rPr>
          <w:sz w:val="24"/>
          <w:szCs w:val="24"/>
        </w:rPr>
      </w:pPr>
      <w:r w:rsidRPr="59FF1234">
        <w:rPr>
          <w:sz w:val="24"/>
          <w:szCs w:val="24"/>
        </w:rPr>
        <w:t xml:space="preserve">Trained </w:t>
      </w:r>
      <w:r w:rsidR="2BA15598" w:rsidRPr="59FF1234">
        <w:rPr>
          <w:sz w:val="24"/>
          <w:szCs w:val="24"/>
        </w:rPr>
        <w:t xml:space="preserve">SWMBH </w:t>
      </w:r>
      <w:r w:rsidRPr="59FF1234">
        <w:rPr>
          <w:sz w:val="24"/>
          <w:szCs w:val="24"/>
        </w:rPr>
        <w:t xml:space="preserve">staff on use of </w:t>
      </w:r>
      <w:r w:rsidR="00453639">
        <w:rPr>
          <w:sz w:val="24"/>
          <w:szCs w:val="24"/>
        </w:rPr>
        <w:t xml:space="preserve">the Microsoft </w:t>
      </w:r>
      <w:r w:rsidRPr="59FF1234">
        <w:rPr>
          <w:sz w:val="24"/>
          <w:szCs w:val="24"/>
        </w:rPr>
        <w:t>Teams application</w:t>
      </w:r>
      <w:r w:rsidR="00453639">
        <w:rPr>
          <w:sz w:val="24"/>
          <w:szCs w:val="24"/>
        </w:rPr>
        <w:t>.</w:t>
      </w:r>
    </w:p>
    <w:p w14:paraId="09E9F149" w14:textId="45CF9264" w:rsidR="1705B5BA" w:rsidRPr="003B2F25" w:rsidRDefault="1705B5BA" w:rsidP="59FF1234">
      <w:pPr>
        <w:spacing w:line="257" w:lineRule="auto"/>
        <w:rPr>
          <w:color w:val="4F81BD" w:themeColor="accent1"/>
        </w:rPr>
      </w:pPr>
      <w:r w:rsidRPr="003B2F25">
        <w:rPr>
          <w:color w:val="4F81BD" w:themeColor="accent1"/>
          <w:sz w:val="24"/>
          <w:szCs w:val="24"/>
        </w:rPr>
        <w:t>CCBHC:</w:t>
      </w:r>
    </w:p>
    <w:p w14:paraId="12B754E1" w14:textId="7034D218" w:rsidR="1705B5BA" w:rsidRDefault="1705B5BA" w:rsidP="00B77437">
      <w:pPr>
        <w:pStyle w:val="ListParagraph"/>
        <w:numPr>
          <w:ilvl w:val="0"/>
          <w:numId w:val="23"/>
        </w:numPr>
        <w:spacing w:line="257" w:lineRule="auto"/>
        <w:rPr>
          <w:sz w:val="24"/>
          <w:szCs w:val="24"/>
        </w:rPr>
      </w:pPr>
      <w:r w:rsidRPr="59FF1234">
        <w:rPr>
          <w:sz w:val="24"/>
          <w:szCs w:val="24"/>
        </w:rPr>
        <w:t xml:space="preserve">Created </w:t>
      </w:r>
      <w:r w:rsidR="003A2B49">
        <w:rPr>
          <w:sz w:val="24"/>
          <w:szCs w:val="24"/>
        </w:rPr>
        <w:t xml:space="preserve">a </w:t>
      </w:r>
      <w:r w:rsidRPr="59FF1234">
        <w:rPr>
          <w:sz w:val="24"/>
          <w:szCs w:val="24"/>
        </w:rPr>
        <w:t>CCBHC Diagnosis Eligibility Verification process</w:t>
      </w:r>
      <w:r w:rsidR="003A2B49">
        <w:rPr>
          <w:sz w:val="24"/>
          <w:szCs w:val="24"/>
        </w:rPr>
        <w:t>.</w:t>
      </w:r>
    </w:p>
    <w:p w14:paraId="4485ED6B" w14:textId="290251FA" w:rsidR="1705B5BA" w:rsidRDefault="1705B5BA" w:rsidP="00B77437">
      <w:pPr>
        <w:pStyle w:val="ListParagraph"/>
        <w:numPr>
          <w:ilvl w:val="0"/>
          <w:numId w:val="23"/>
        </w:numPr>
        <w:spacing w:line="257" w:lineRule="auto"/>
        <w:rPr>
          <w:sz w:val="24"/>
          <w:szCs w:val="24"/>
        </w:rPr>
      </w:pPr>
      <w:r w:rsidRPr="59FF1234">
        <w:rPr>
          <w:sz w:val="24"/>
          <w:szCs w:val="24"/>
        </w:rPr>
        <w:t xml:space="preserve">Updated </w:t>
      </w:r>
      <w:r w:rsidR="003A2B49">
        <w:rPr>
          <w:sz w:val="24"/>
          <w:szCs w:val="24"/>
        </w:rPr>
        <w:t xml:space="preserve">the </w:t>
      </w:r>
      <w:r w:rsidRPr="59FF1234">
        <w:rPr>
          <w:sz w:val="24"/>
          <w:szCs w:val="24"/>
        </w:rPr>
        <w:t>client registry process for CCBHC</w:t>
      </w:r>
      <w:r w:rsidR="003A2B49">
        <w:rPr>
          <w:sz w:val="24"/>
          <w:szCs w:val="24"/>
        </w:rPr>
        <w:t>.</w:t>
      </w:r>
    </w:p>
    <w:p w14:paraId="19FDCDEB" w14:textId="486AF66A" w:rsidR="1705B5BA" w:rsidRDefault="1705B5BA" w:rsidP="00B77437">
      <w:pPr>
        <w:pStyle w:val="ListParagraph"/>
        <w:numPr>
          <w:ilvl w:val="0"/>
          <w:numId w:val="23"/>
        </w:numPr>
        <w:spacing w:line="257" w:lineRule="auto"/>
        <w:rPr>
          <w:sz w:val="24"/>
          <w:szCs w:val="24"/>
        </w:rPr>
      </w:pPr>
      <w:r w:rsidRPr="59FF1234">
        <w:rPr>
          <w:sz w:val="24"/>
          <w:szCs w:val="24"/>
        </w:rPr>
        <w:t>Built custom logic to identify CCBHC encounters</w:t>
      </w:r>
      <w:r w:rsidR="003A2B49">
        <w:rPr>
          <w:sz w:val="24"/>
          <w:szCs w:val="24"/>
        </w:rPr>
        <w:t>.</w:t>
      </w:r>
    </w:p>
    <w:p w14:paraId="070799C8" w14:textId="7916A98A" w:rsidR="1705B5BA" w:rsidRDefault="1705B5BA" w:rsidP="00B77437">
      <w:pPr>
        <w:pStyle w:val="ListParagraph"/>
        <w:numPr>
          <w:ilvl w:val="0"/>
          <w:numId w:val="23"/>
        </w:numPr>
        <w:spacing w:line="257" w:lineRule="auto"/>
        <w:rPr>
          <w:sz w:val="24"/>
          <w:szCs w:val="24"/>
        </w:rPr>
      </w:pPr>
      <w:r w:rsidRPr="59FF1234">
        <w:rPr>
          <w:sz w:val="24"/>
          <w:szCs w:val="24"/>
        </w:rPr>
        <w:t xml:space="preserve">Created </w:t>
      </w:r>
      <w:r w:rsidR="003A2B49">
        <w:rPr>
          <w:sz w:val="24"/>
          <w:szCs w:val="24"/>
        </w:rPr>
        <w:t xml:space="preserve">a </w:t>
      </w:r>
      <w:r w:rsidRPr="59FF1234">
        <w:rPr>
          <w:sz w:val="24"/>
          <w:szCs w:val="24"/>
        </w:rPr>
        <w:t>CCBHC Encounters Report</w:t>
      </w:r>
      <w:r w:rsidR="003A2B49">
        <w:rPr>
          <w:sz w:val="24"/>
          <w:szCs w:val="24"/>
        </w:rPr>
        <w:t>.</w:t>
      </w:r>
    </w:p>
    <w:p w14:paraId="649ECFFD" w14:textId="6E2CE313" w:rsidR="1705B5BA" w:rsidRDefault="1705B5BA" w:rsidP="00B77437">
      <w:pPr>
        <w:pStyle w:val="ListParagraph"/>
        <w:numPr>
          <w:ilvl w:val="0"/>
          <w:numId w:val="23"/>
        </w:numPr>
        <w:spacing w:line="257" w:lineRule="auto"/>
        <w:rPr>
          <w:sz w:val="24"/>
          <w:szCs w:val="24"/>
        </w:rPr>
      </w:pPr>
      <w:r w:rsidRPr="59FF1234">
        <w:rPr>
          <w:sz w:val="24"/>
          <w:szCs w:val="24"/>
        </w:rPr>
        <w:t xml:space="preserve">Implemented </w:t>
      </w:r>
      <w:r w:rsidR="003A2B49">
        <w:rPr>
          <w:sz w:val="24"/>
          <w:szCs w:val="24"/>
        </w:rPr>
        <w:t xml:space="preserve">a </w:t>
      </w:r>
      <w:r w:rsidRPr="59FF1234">
        <w:rPr>
          <w:sz w:val="24"/>
          <w:szCs w:val="24"/>
        </w:rPr>
        <w:t>CCBHC encounter quality check</w:t>
      </w:r>
      <w:r w:rsidR="003A2B49">
        <w:rPr>
          <w:sz w:val="24"/>
          <w:szCs w:val="24"/>
        </w:rPr>
        <w:t>.</w:t>
      </w:r>
    </w:p>
    <w:p w14:paraId="24143666" w14:textId="4A6B1E50" w:rsidR="1705B5BA" w:rsidRDefault="1705B5BA" w:rsidP="00B77437">
      <w:pPr>
        <w:pStyle w:val="ListParagraph"/>
        <w:numPr>
          <w:ilvl w:val="0"/>
          <w:numId w:val="23"/>
        </w:numPr>
        <w:spacing w:line="257" w:lineRule="auto"/>
        <w:rPr>
          <w:sz w:val="24"/>
          <w:szCs w:val="24"/>
        </w:rPr>
      </w:pPr>
      <w:r w:rsidRPr="59FF1234">
        <w:rPr>
          <w:sz w:val="24"/>
          <w:szCs w:val="24"/>
        </w:rPr>
        <w:lastRenderedPageBreak/>
        <w:t>Added a CCBHC filter to the Relias patient extract</w:t>
      </w:r>
      <w:r w:rsidR="003A2B49">
        <w:rPr>
          <w:sz w:val="24"/>
          <w:szCs w:val="24"/>
        </w:rPr>
        <w:t>.</w:t>
      </w:r>
    </w:p>
    <w:p w14:paraId="336642E3" w14:textId="6CEE9523" w:rsidR="1705B5BA" w:rsidRDefault="1705B5BA" w:rsidP="00B77437">
      <w:pPr>
        <w:pStyle w:val="ListParagraph"/>
        <w:numPr>
          <w:ilvl w:val="0"/>
          <w:numId w:val="23"/>
        </w:numPr>
        <w:spacing w:line="257" w:lineRule="auto"/>
        <w:rPr>
          <w:sz w:val="24"/>
          <w:szCs w:val="24"/>
        </w:rPr>
      </w:pPr>
      <w:r w:rsidRPr="59FF1234">
        <w:rPr>
          <w:sz w:val="24"/>
          <w:szCs w:val="24"/>
        </w:rPr>
        <w:t xml:space="preserve">Completed </w:t>
      </w:r>
      <w:r w:rsidR="003A2B49">
        <w:rPr>
          <w:sz w:val="24"/>
          <w:szCs w:val="24"/>
        </w:rPr>
        <w:t xml:space="preserve">the </w:t>
      </w:r>
      <w:r w:rsidRPr="59FF1234">
        <w:rPr>
          <w:sz w:val="24"/>
          <w:szCs w:val="24"/>
        </w:rPr>
        <w:t>CCBHC Cost Report Data Pull for I</w:t>
      </w:r>
      <w:r w:rsidR="00276562">
        <w:rPr>
          <w:sz w:val="24"/>
          <w:szCs w:val="24"/>
        </w:rPr>
        <w:t>ntegrated Services of Kalamazoo.</w:t>
      </w:r>
    </w:p>
    <w:p w14:paraId="55C7F29C" w14:textId="0F6ABE55" w:rsidR="1705B5BA" w:rsidRPr="003B2F25" w:rsidRDefault="1705B5BA" w:rsidP="59FF1234">
      <w:pPr>
        <w:spacing w:line="257" w:lineRule="auto"/>
        <w:rPr>
          <w:color w:val="4F81BD" w:themeColor="accent1"/>
        </w:rPr>
      </w:pPr>
      <w:r w:rsidRPr="003B2F25">
        <w:rPr>
          <w:color w:val="4F81BD" w:themeColor="accent1"/>
          <w:sz w:val="24"/>
          <w:szCs w:val="24"/>
        </w:rPr>
        <w:t>System Performance:</w:t>
      </w:r>
    </w:p>
    <w:p w14:paraId="6A9AAE4D" w14:textId="1DD00978" w:rsidR="1705B5BA" w:rsidRDefault="1705B5BA" w:rsidP="00B77437">
      <w:pPr>
        <w:pStyle w:val="ListParagraph"/>
        <w:numPr>
          <w:ilvl w:val="0"/>
          <w:numId w:val="24"/>
        </w:numPr>
        <w:spacing w:line="257" w:lineRule="auto"/>
        <w:rPr>
          <w:sz w:val="24"/>
          <w:szCs w:val="24"/>
        </w:rPr>
      </w:pPr>
      <w:r w:rsidRPr="59FF1234">
        <w:rPr>
          <w:sz w:val="24"/>
          <w:szCs w:val="24"/>
        </w:rPr>
        <w:t xml:space="preserve">Completed </w:t>
      </w:r>
      <w:r w:rsidR="00B061D8">
        <w:rPr>
          <w:sz w:val="24"/>
          <w:szCs w:val="24"/>
        </w:rPr>
        <w:t xml:space="preserve">a </w:t>
      </w:r>
      <w:r w:rsidRPr="59FF1234">
        <w:rPr>
          <w:sz w:val="24"/>
          <w:szCs w:val="24"/>
        </w:rPr>
        <w:t xml:space="preserve">move of </w:t>
      </w:r>
      <w:r w:rsidR="00B061D8">
        <w:rPr>
          <w:sz w:val="24"/>
          <w:szCs w:val="24"/>
        </w:rPr>
        <w:t xml:space="preserve">the </w:t>
      </w:r>
      <w:r w:rsidRPr="59FF1234">
        <w:rPr>
          <w:sz w:val="24"/>
          <w:szCs w:val="24"/>
        </w:rPr>
        <w:t>primary database server to high performance storage and added memory to Tableau</w:t>
      </w:r>
      <w:r w:rsidR="1CF53BF4" w:rsidRPr="59FF1234">
        <w:rPr>
          <w:sz w:val="24"/>
          <w:szCs w:val="24"/>
        </w:rPr>
        <w:t xml:space="preserve"> server</w:t>
      </w:r>
      <w:r w:rsidR="00B061D8">
        <w:rPr>
          <w:sz w:val="24"/>
          <w:szCs w:val="24"/>
        </w:rPr>
        <w:t>.</w:t>
      </w:r>
    </w:p>
    <w:p w14:paraId="45716D2F" w14:textId="3C02677E" w:rsidR="1705B5BA" w:rsidRPr="00B061D8" w:rsidRDefault="1705B5BA" w:rsidP="00B77437">
      <w:pPr>
        <w:pStyle w:val="ListParagraph"/>
        <w:numPr>
          <w:ilvl w:val="0"/>
          <w:numId w:val="24"/>
        </w:numPr>
        <w:spacing w:line="257" w:lineRule="auto"/>
        <w:rPr>
          <w:sz w:val="24"/>
          <w:szCs w:val="24"/>
        </w:rPr>
      </w:pPr>
      <w:r w:rsidRPr="00B061D8">
        <w:rPr>
          <w:sz w:val="24"/>
          <w:szCs w:val="24"/>
        </w:rPr>
        <w:t>Completed SQL server performance tuning using cold archiving of older data exchange files</w:t>
      </w:r>
      <w:r w:rsidR="00B061D8" w:rsidRPr="00B061D8">
        <w:rPr>
          <w:sz w:val="24"/>
          <w:szCs w:val="24"/>
        </w:rPr>
        <w:t>.</w:t>
      </w:r>
    </w:p>
    <w:p w14:paraId="4A3AD856" w14:textId="14C8E82F" w:rsidR="1705B5BA" w:rsidRPr="003B2F25" w:rsidRDefault="1705B5BA" w:rsidP="59FF1234">
      <w:pPr>
        <w:spacing w:line="257" w:lineRule="auto"/>
        <w:rPr>
          <w:color w:val="4F81BD" w:themeColor="accent1"/>
        </w:rPr>
      </w:pPr>
      <w:r w:rsidRPr="003B2F25">
        <w:rPr>
          <w:color w:val="4F81BD" w:themeColor="accent1"/>
          <w:sz w:val="24"/>
          <w:szCs w:val="24"/>
        </w:rPr>
        <w:t>Clinical Quality:</w:t>
      </w:r>
    </w:p>
    <w:p w14:paraId="26DBFF6A" w14:textId="083CA8D3" w:rsidR="1705B5BA" w:rsidRDefault="1705B5BA" w:rsidP="00B77437">
      <w:pPr>
        <w:pStyle w:val="ListParagraph"/>
        <w:numPr>
          <w:ilvl w:val="0"/>
          <w:numId w:val="25"/>
        </w:numPr>
        <w:spacing w:line="257" w:lineRule="auto"/>
        <w:rPr>
          <w:sz w:val="24"/>
          <w:szCs w:val="24"/>
        </w:rPr>
      </w:pPr>
      <w:r w:rsidRPr="59FF1234">
        <w:rPr>
          <w:sz w:val="24"/>
          <w:szCs w:val="24"/>
        </w:rPr>
        <w:t xml:space="preserve">Completed </w:t>
      </w:r>
      <w:r w:rsidR="002D289A">
        <w:rPr>
          <w:sz w:val="24"/>
          <w:szCs w:val="24"/>
        </w:rPr>
        <w:t xml:space="preserve">a </w:t>
      </w:r>
      <w:r w:rsidRPr="59FF1234">
        <w:rPr>
          <w:sz w:val="24"/>
          <w:szCs w:val="24"/>
        </w:rPr>
        <w:t>Follow Up After Hospitalization (FUH) MHL quality improvement project</w:t>
      </w:r>
      <w:r w:rsidR="002D289A">
        <w:rPr>
          <w:sz w:val="24"/>
          <w:szCs w:val="24"/>
        </w:rPr>
        <w:t>.</w:t>
      </w:r>
    </w:p>
    <w:p w14:paraId="121A2A23" w14:textId="3889C201" w:rsidR="002754B8" w:rsidRPr="002754B8" w:rsidRDefault="1705B5BA" w:rsidP="00B77437">
      <w:pPr>
        <w:pStyle w:val="ListParagraph"/>
        <w:numPr>
          <w:ilvl w:val="0"/>
          <w:numId w:val="25"/>
        </w:numPr>
        <w:spacing w:line="257" w:lineRule="auto"/>
        <w:rPr>
          <w:sz w:val="24"/>
          <w:szCs w:val="24"/>
        </w:rPr>
      </w:pPr>
      <w:r w:rsidRPr="59FF1234">
        <w:rPr>
          <w:sz w:val="24"/>
          <w:szCs w:val="24"/>
        </w:rPr>
        <w:t xml:space="preserve">Completed </w:t>
      </w:r>
      <w:r w:rsidR="002D289A">
        <w:rPr>
          <w:sz w:val="24"/>
          <w:szCs w:val="24"/>
        </w:rPr>
        <w:t xml:space="preserve">a </w:t>
      </w:r>
      <w:r w:rsidRPr="59FF1234">
        <w:rPr>
          <w:sz w:val="24"/>
          <w:szCs w:val="24"/>
        </w:rPr>
        <w:t>Readmissions MHL Quality Improvement Activity</w:t>
      </w:r>
      <w:r w:rsidR="002D289A">
        <w:rPr>
          <w:sz w:val="24"/>
          <w:szCs w:val="24"/>
        </w:rPr>
        <w:t>.</w:t>
      </w:r>
    </w:p>
    <w:p w14:paraId="46A63CF0" w14:textId="77777777" w:rsidR="005E5B1E" w:rsidRDefault="005E5B1E" w:rsidP="000523D5">
      <w:pPr>
        <w:pStyle w:val="Heading2"/>
        <w:rPr>
          <w:rFonts w:asciiTheme="minorHAnsi" w:hAnsiTheme="minorHAnsi" w:cstheme="minorHAnsi"/>
          <w:b/>
          <w:bCs/>
          <w:color w:val="0F243E" w:themeColor="text2" w:themeShade="80"/>
          <w:sz w:val="24"/>
          <w:szCs w:val="24"/>
          <w:u w:val="single"/>
        </w:rPr>
      </w:pPr>
      <w:bookmarkStart w:id="6" w:name="_Hlk113371866"/>
    </w:p>
    <w:p w14:paraId="236DB632" w14:textId="20374D84" w:rsidR="00645C7F" w:rsidRPr="00842FEA" w:rsidRDefault="00645C7F" w:rsidP="000523D5">
      <w:pPr>
        <w:pStyle w:val="Heading2"/>
        <w:rPr>
          <w:rFonts w:asciiTheme="minorHAnsi" w:hAnsiTheme="minorHAnsi" w:cstheme="minorHAnsi"/>
          <w:b/>
          <w:bCs/>
          <w:color w:val="0F243E" w:themeColor="text2" w:themeShade="80"/>
          <w:sz w:val="24"/>
          <w:szCs w:val="24"/>
          <w:u w:val="single"/>
        </w:rPr>
      </w:pPr>
      <w:bookmarkStart w:id="7" w:name="_Hlk117848067"/>
      <w:r w:rsidRPr="00842FEA">
        <w:rPr>
          <w:rFonts w:asciiTheme="minorHAnsi" w:hAnsiTheme="minorHAnsi" w:cstheme="minorHAnsi"/>
          <w:b/>
          <w:bCs/>
          <w:color w:val="0F243E" w:themeColor="text2" w:themeShade="80"/>
          <w:sz w:val="24"/>
          <w:szCs w:val="24"/>
          <w:u w:val="single"/>
        </w:rPr>
        <w:t>Clinical Quality</w:t>
      </w:r>
      <w:r w:rsidR="00962A60">
        <w:rPr>
          <w:rFonts w:asciiTheme="minorHAnsi" w:hAnsiTheme="minorHAnsi" w:cstheme="minorHAnsi"/>
          <w:b/>
          <w:bCs/>
          <w:color w:val="0F243E" w:themeColor="text2" w:themeShade="80"/>
          <w:sz w:val="24"/>
          <w:szCs w:val="24"/>
          <w:u w:val="single"/>
        </w:rPr>
        <w:t xml:space="preserve"> </w:t>
      </w:r>
    </w:p>
    <w:bookmarkEnd w:id="6"/>
    <w:p w14:paraId="42F3679E" w14:textId="7C698295" w:rsidR="00645C7F" w:rsidRPr="003B2F25" w:rsidRDefault="419C7709" w:rsidP="000523D5">
      <w:pPr>
        <w:pStyle w:val="Heading3"/>
        <w:rPr>
          <w:rFonts w:asciiTheme="minorHAnsi" w:hAnsiTheme="minorHAnsi" w:cstheme="minorHAnsi"/>
          <w:color w:val="4F81BD" w:themeColor="accent1"/>
        </w:rPr>
      </w:pPr>
      <w:r w:rsidRPr="003B2F25">
        <w:rPr>
          <w:rFonts w:asciiTheme="minorHAnsi" w:hAnsiTheme="minorHAnsi" w:cstheme="minorBidi"/>
          <w:color w:val="4F81BD" w:themeColor="accent1"/>
        </w:rPr>
        <w:t>Clinical Trainings</w:t>
      </w:r>
      <w:r w:rsidR="35A79BFE" w:rsidRPr="003B2F25">
        <w:rPr>
          <w:rFonts w:asciiTheme="minorHAnsi" w:hAnsiTheme="minorHAnsi" w:cstheme="minorBidi"/>
          <w:color w:val="4F81BD" w:themeColor="accent1"/>
        </w:rPr>
        <w:t>:</w:t>
      </w:r>
    </w:p>
    <w:p w14:paraId="798D3FE6" w14:textId="09103503" w:rsidR="04D6088D" w:rsidRPr="00461B54" w:rsidRDefault="0058492D" w:rsidP="00B77437">
      <w:pPr>
        <w:pStyle w:val="ListParagraph"/>
        <w:numPr>
          <w:ilvl w:val="0"/>
          <w:numId w:val="26"/>
        </w:numPr>
        <w:rPr>
          <w:sz w:val="24"/>
          <w:szCs w:val="24"/>
        </w:rPr>
      </w:pPr>
      <w:r>
        <w:rPr>
          <w:sz w:val="24"/>
          <w:szCs w:val="24"/>
        </w:rPr>
        <w:t xml:space="preserve">Completed </w:t>
      </w:r>
      <w:r w:rsidR="04D6088D" w:rsidRPr="75B4DDA4">
        <w:rPr>
          <w:sz w:val="24"/>
          <w:szCs w:val="24"/>
        </w:rPr>
        <w:t xml:space="preserve">37 Trainings with a total attendance of 981- an increase of 647 training participants from last year. </w:t>
      </w:r>
      <w:r w:rsidR="04D6088D" w:rsidRPr="00461B54">
        <w:rPr>
          <w:sz w:val="24"/>
          <w:szCs w:val="24"/>
        </w:rPr>
        <w:t>Topics included: SIS Assessment Orientation, Patients in Crisis: Life Threatening Risks of Opioids, Medical Marijuana, Vaping, safeTalk, Human Trafficking. Implicit Bias Training, Social Work Ethics Pain Management, Methamphetamine Prevention, Transgender Mental Health, Suicide Risk Assessment, Person Centered Thinking, EMDR</w:t>
      </w:r>
      <w:r w:rsidRPr="00461B54">
        <w:rPr>
          <w:sz w:val="24"/>
          <w:szCs w:val="24"/>
        </w:rPr>
        <w:t>, and</w:t>
      </w:r>
      <w:r w:rsidR="04D6088D" w:rsidRPr="00461B54">
        <w:rPr>
          <w:sz w:val="24"/>
          <w:szCs w:val="24"/>
        </w:rPr>
        <w:t xml:space="preserve"> Mindfulness</w:t>
      </w:r>
      <w:r w:rsidRPr="00461B54">
        <w:rPr>
          <w:sz w:val="24"/>
          <w:szCs w:val="24"/>
        </w:rPr>
        <w:t>.</w:t>
      </w:r>
    </w:p>
    <w:p w14:paraId="1D9085AC" w14:textId="77777777" w:rsidR="00645C7F" w:rsidRPr="003B2F25" w:rsidRDefault="419C7709" w:rsidP="00F8295E">
      <w:pPr>
        <w:pStyle w:val="Heading3"/>
        <w:rPr>
          <w:rFonts w:asciiTheme="minorHAnsi" w:hAnsiTheme="minorHAnsi" w:cstheme="minorHAnsi"/>
          <w:color w:val="4F81BD" w:themeColor="accent1"/>
        </w:rPr>
      </w:pPr>
      <w:r w:rsidRPr="003B2F25">
        <w:rPr>
          <w:rFonts w:asciiTheme="minorHAnsi" w:hAnsiTheme="minorHAnsi" w:cstheme="minorBidi"/>
          <w:color w:val="4F81BD" w:themeColor="accent1"/>
        </w:rPr>
        <w:t>Levels of Care:</w:t>
      </w:r>
    </w:p>
    <w:p w14:paraId="321CE6DF" w14:textId="1C8C3076" w:rsidR="381CCAB3" w:rsidRDefault="381CCAB3" w:rsidP="00B77437">
      <w:pPr>
        <w:pStyle w:val="ListParagraph"/>
        <w:numPr>
          <w:ilvl w:val="0"/>
          <w:numId w:val="27"/>
        </w:numPr>
        <w:rPr>
          <w:sz w:val="24"/>
          <w:szCs w:val="24"/>
        </w:rPr>
      </w:pPr>
      <w:r w:rsidRPr="75B4DDA4">
        <w:rPr>
          <w:sz w:val="24"/>
          <w:szCs w:val="24"/>
        </w:rPr>
        <w:t xml:space="preserve">Updated </w:t>
      </w:r>
      <w:r w:rsidR="00816B45">
        <w:rPr>
          <w:sz w:val="24"/>
          <w:szCs w:val="24"/>
        </w:rPr>
        <w:t xml:space="preserve">the </w:t>
      </w:r>
      <w:r w:rsidRPr="75B4DDA4">
        <w:rPr>
          <w:sz w:val="24"/>
          <w:szCs w:val="24"/>
        </w:rPr>
        <w:t>Core Service Menu annual service utilization thresholds for Adults with Severe Mental Illness (SMI), Youth with Severe Emotional Disturbance (SED), and Adults with Intellectual/Developmental Disability (I/DD) populations.</w:t>
      </w:r>
    </w:p>
    <w:p w14:paraId="19968B4E" w14:textId="492BE5AD" w:rsidR="381CCAB3" w:rsidRDefault="381CCAB3" w:rsidP="00B77437">
      <w:pPr>
        <w:pStyle w:val="ListParagraph"/>
        <w:numPr>
          <w:ilvl w:val="1"/>
          <w:numId w:val="27"/>
        </w:numPr>
        <w:rPr>
          <w:sz w:val="24"/>
          <w:szCs w:val="24"/>
        </w:rPr>
      </w:pPr>
      <w:r w:rsidRPr="75B4DDA4">
        <w:rPr>
          <w:sz w:val="24"/>
          <w:szCs w:val="24"/>
        </w:rPr>
        <w:t>Updated utilization monitoring reports for these populations with these new thresholds, and continued maintenance of the same</w:t>
      </w:r>
      <w:r w:rsidR="00816B45">
        <w:rPr>
          <w:sz w:val="24"/>
          <w:szCs w:val="24"/>
        </w:rPr>
        <w:t>.</w:t>
      </w:r>
    </w:p>
    <w:p w14:paraId="703CECB4" w14:textId="0791BCB3" w:rsidR="00552C64" w:rsidRPr="003B2F25" w:rsidRDefault="060B2ACA" w:rsidP="7B8FF03E">
      <w:pPr>
        <w:pStyle w:val="Heading3"/>
        <w:rPr>
          <w:rFonts w:asciiTheme="minorHAnsi" w:hAnsiTheme="minorHAnsi" w:cstheme="minorBidi"/>
          <w:color w:val="4F81BD" w:themeColor="accent1"/>
        </w:rPr>
      </w:pPr>
      <w:r w:rsidRPr="003B2F25">
        <w:rPr>
          <w:rFonts w:asciiTheme="minorHAnsi" w:hAnsiTheme="minorHAnsi" w:cstheme="minorBidi"/>
          <w:color w:val="4F81BD" w:themeColor="accent1"/>
        </w:rPr>
        <w:t xml:space="preserve">Home and Community-Based Services (HCBS) </w:t>
      </w:r>
      <w:r w:rsidR="00471DC8">
        <w:rPr>
          <w:rFonts w:asciiTheme="minorHAnsi" w:hAnsiTheme="minorHAnsi" w:cstheme="minorBidi"/>
          <w:color w:val="4F81BD" w:themeColor="accent1"/>
        </w:rPr>
        <w:t xml:space="preserve">and 1915(i) SPA Transition: </w:t>
      </w:r>
    </w:p>
    <w:p w14:paraId="109DC53B" w14:textId="10A57664" w:rsidR="330296AB" w:rsidRDefault="330296AB" w:rsidP="00B77437">
      <w:pPr>
        <w:pStyle w:val="ListParagraph"/>
        <w:numPr>
          <w:ilvl w:val="0"/>
          <w:numId w:val="30"/>
        </w:numPr>
        <w:rPr>
          <w:color w:val="000000" w:themeColor="text1"/>
          <w:sz w:val="24"/>
          <w:szCs w:val="24"/>
        </w:rPr>
      </w:pPr>
      <w:r w:rsidRPr="7B8FF03E">
        <w:rPr>
          <w:color w:val="000000" w:themeColor="text1"/>
          <w:sz w:val="24"/>
          <w:szCs w:val="24"/>
        </w:rPr>
        <w:t xml:space="preserve">Participated in monthly </w:t>
      </w:r>
      <w:r w:rsidR="002754B8">
        <w:rPr>
          <w:color w:val="000000" w:themeColor="text1"/>
          <w:sz w:val="24"/>
          <w:szCs w:val="24"/>
        </w:rPr>
        <w:t>S</w:t>
      </w:r>
      <w:r w:rsidRPr="7B8FF03E">
        <w:rPr>
          <w:color w:val="000000" w:themeColor="text1"/>
          <w:sz w:val="24"/>
          <w:szCs w:val="24"/>
        </w:rPr>
        <w:t xml:space="preserve">tate meetings and quarterly Implementation Advisory Group meetings to enhance communications and coordination of consumer care. </w:t>
      </w:r>
    </w:p>
    <w:p w14:paraId="75223888" w14:textId="35EC6D70" w:rsidR="330296AB" w:rsidRDefault="330296AB" w:rsidP="00B77437">
      <w:pPr>
        <w:pStyle w:val="ListParagraph"/>
        <w:numPr>
          <w:ilvl w:val="0"/>
          <w:numId w:val="30"/>
        </w:numPr>
        <w:rPr>
          <w:sz w:val="24"/>
          <w:szCs w:val="24"/>
        </w:rPr>
      </w:pPr>
      <w:r w:rsidRPr="7B8FF03E">
        <w:rPr>
          <w:color w:val="000000" w:themeColor="text1"/>
          <w:sz w:val="24"/>
          <w:szCs w:val="24"/>
        </w:rPr>
        <w:t>Completed Compliance Valid</w:t>
      </w:r>
      <w:r w:rsidRPr="7B8FF03E">
        <w:rPr>
          <w:sz w:val="24"/>
          <w:szCs w:val="24"/>
        </w:rPr>
        <w:t>ation for 109 cases for those receiving Michigan’s Medicaid Specialty Supports and Services Plan (aka - B3/1915(i) services includ</w:t>
      </w:r>
      <w:r w:rsidR="002754B8">
        <w:rPr>
          <w:sz w:val="24"/>
          <w:szCs w:val="24"/>
        </w:rPr>
        <w:t>ing</w:t>
      </w:r>
      <w:r w:rsidRPr="7B8FF03E">
        <w:rPr>
          <w:sz w:val="24"/>
          <w:szCs w:val="24"/>
        </w:rPr>
        <w:t>: Skill building, Supported Employment, and Community Living Supports) were fully implemented</w:t>
      </w:r>
      <w:r w:rsidR="002754B8">
        <w:rPr>
          <w:sz w:val="24"/>
          <w:szCs w:val="24"/>
        </w:rPr>
        <w:t>.</w:t>
      </w:r>
    </w:p>
    <w:p w14:paraId="335070F7" w14:textId="0A9B248A" w:rsidR="330296AB" w:rsidRDefault="330296AB" w:rsidP="00B77437">
      <w:pPr>
        <w:pStyle w:val="ListParagraph"/>
        <w:numPr>
          <w:ilvl w:val="0"/>
          <w:numId w:val="30"/>
        </w:numPr>
        <w:rPr>
          <w:sz w:val="24"/>
          <w:szCs w:val="24"/>
        </w:rPr>
      </w:pPr>
      <w:r w:rsidRPr="7B8FF03E">
        <w:rPr>
          <w:sz w:val="24"/>
          <w:szCs w:val="24"/>
        </w:rPr>
        <w:t xml:space="preserve">Completed </w:t>
      </w:r>
      <w:r w:rsidR="002754B8">
        <w:rPr>
          <w:sz w:val="24"/>
          <w:szCs w:val="24"/>
        </w:rPr>
        <w:t>s</w:t>
      </w:r>
      <w:r w:rsidRPr="7B8FF03E">
        <w:rPr>
          <w:sz w:val="24"/>
          <w:szCs w:val="24"/>
        </w:rPr>
        <w:t xml:space="preserve">urveys for 16 </w:t>
      </w:r>
      <w:r w:rsidR="002754B8">
        <w:rPr>
          <w:sz w:val="24"/>
          <w:szCs w:val="24"/>
        </w:rPr>
        <w:t>n</w:t>
      </w:r>
      <w:r w:rsidRPr="7B8FF03E">
        <w:rPr>
          <w:sz w:val="24"/>
          <w:szCs w:val="24"/>
        </w:rPr>
        <w:t>on-respondent survey participants, validated compliance for all cases and provided CAP assistance to those that required remediation.</w:t>
      </w:r>
    </w:p>
    <w:p w14:paraId="74FF3596" w14:textId="23B1ABA4" w:rsidR="330296AB" w:rsidRDefault="330296AB" w:rsidP="00B77437">
      <w:pPr>
        <w:pStyle w:val="ListParagraph"/>
        <w:numPr>
          <w:ilvl w:val="0"/>
          <w:numId w:val="30"/>
        </w:numPr>
        <w:rPr>
          <w:sz w:val="24"/>
          <w:szCs w:val="24"/>
        </w:rPr>
      </w:pPr>
      <w:r w:rsidRPr="7B8FF03E">
        <w:rPr>
          <w:sz w:val="24"/>
          <w:szCs w:val="24"/>
        </w:rPr>
        <w:t>Approved 28 new provider sites through the provisional approval process.</w:t>
      </w:r>
    </w:p>
    <w:p w14:paraId="45CEDE63" w14:textId="66983480" w:rsidR="330296AB" w:rsidRPr="00471DC8" w:rsidRDefault="00471DC8" w:rsidP="00B77437">
      <w:pPr>
        <w:pStyle w:val="ListParagraph"/>
        <w:widowControl/>
        <w:numPr>
          <w:ilvl w:val="0"/>
          <w:numId w:val="54"/>
        </w:numPr>
        <w:rPr>
          <w:rFonts w:eastAsiaTheme="minorHAnsi"/>
          <w:sz w:val="24"/>
          <w:szCs w:val="24"/>
          <w:lang w:bidi="ar-SA"/>
        </w:rPr>
      </w:pPr>
      <w:r>
        <w:rPr>
          <w:sz w:val="24"/>
          <w:szCs w:val="24"/>
        </w:rPr>
        <w:t xml:space="preserve">Used data to evaluate the scope of beneficiaries receiving B3 services and developed and implemented a Regional strategy to transition the administrative function of eligibility determinations back to MDHHS, per the 1915(i)SPA transition requirements. </w:t>
      </w:r>
    </w:p>
    <w:p w14:paraId="11EE411D" w14:textId="77777777" w:rsidR="00645C7F" w:rsidRPr="003B2F25" w:rsidRDefault="419C7709" w:rsidP="00F8295E">
      <w:pPr>
        <w:pStyle w:val="Heading3"/>
        <w:rPr>
          <w:rFonts w:asciiTheme="minorHAnsi" w:hAnsiTheme="minorHAnsi" w:cstheme="minorHAnsi"/>
          <w:color w:val="4F81BD" w:themeColor="accent1"/>
        </w:rPr>
      </w:pPr>
      <w:r w:rsidRPr="003B2F25">
        <w:rPr>
          <w:rFonts w:asciiTheme="minorHAnsi" w:hAnsiTheme="minorHAnsi" w:cstheme="minorBidi"/>
          <w:color w:val="4F81BD" w:themeColor="accent1"/>
        </w:rPr>
        <w:t xml:space="preserve">Clinical Data Analytics: </w:t>
      </w:r>
    </w:p>
    <w:p w14:paraId="321D0CC7" w14:textId="495E3046" w:rsidR="254EB097" w:rsidRDefault="254EB097" w:rsidP="00B77437">
      <w:pPr>
        <w:pStyle w:val="ListParagraph"/>
        <w:numPr>
          <w:ilvl w:val="0"/>
          <w:numId w:val="28"/>
        </w:numPr>
        <w:rPr>
          <w:sz w:val="24"/>
          <w:szCs w:val="24"/>
        </w:rPr>
      </w:pPr>
      <w:r w:rsidRPr="75B4DDA4">
        <w:rPr>
          <w:sz w:val="24"/>
          <w:szCs w:val="24"/>
        </w:rPr>
        <w:t>Validated state work on the Initiation and Engagement of Alcohol and Other Drug Abuse or Dependence Treatment (IET) measure for Region 4</w:t>
      </w:r>
      <w:r w:rsidR="0000566E">
        <w:rPr>
          <w:sz w:val="24"/>
          <w:szCs w:val="24"/>
        </w:rPr>
        <w:t>.</w:t>
      </w:r>
    </w:p>
    <w:p w14:paraId="2738D9B3" w14:textId="62A66EB0" w:rsidR="254EB097" w:rsidRDefault="254EB097" w:rsidP="00B77437">
      <w:pPr>
        <w:pStyle w:val="ListParagraph"/>
        <w:numPr>
          <w:ilvl w:val="0"/>
          <w:numId w:val="28"/>
        </w:numPr>
        <w:rPr>
          <w:sz w:val="24"/>
          <w:szCs w:val="24"/>
        </w:rPr>
      </w:pPr>
      <w:r w:rsidRPr="75B4DDA4">
        <w:rPr>
          <w:sz w:val="24"/>
          <w:szCs w:val="24"/>
        </w:rPr>
        <w:t>Develop</w:t>
      </w:r>
      <w:r w:rsidR="0000566E">
        <w:rPr>
          <w:sz w:val="24"/>
          <w:szCs w:val="24"/>
        </w:rPr>
        <w:t>ed</w:t>
      </w:r>
      <w:r w:rsidRPr="75B4DDA4">
        <w:rPr>
          <w:sz w:val="24"/>
          <w:szCs w:val="24"/>
        </w:rPr>
        <w:t xml:space="preserve"> calculations for IET for the SWMBH CCBHC subpopulation and for the overall region. </w:t>
      </w:r>
    </w:p>
    <w:p w14:paraId="1756CD91" w14:textId="44957A44" w:rsidR="254EB097" w:rsidRDefault="254EB097" w:rsidP="00B77437">
      <w:pPr>
        <w:pStyle w:val="ListParagraph"/>
        <w:numPr>
          <w:ilvl w:val="0"/>
          <w:numId w:val="28"/>
        </w:numPr>
        <w:rPr>
          <w:sz w:val="24"/>
          <w:szCs w:val="24"/>
        </w:rPr>
      </w:pPr>
      <w:r w:rsidRPr="75B4DDA4">
        <w:rPr>
          <w:sz w:val="24"/>
          <w:szCs w:val="24"/>
        </w:rPr>
        <w:t xml:space="preserve">Initiated a formal Performance Improvement Project to reduce racial and ethnic disparities in Follow Up After Emergency Department Visits for Alcohol and Other Drug Use. </w:t>
      </w:r>
    </w:p>
    <w:p w14:paraId="593B7F44" w14:textId="478AF978" w:rsidR="254EB097" w:rsidRDefault="254EB097" w:rsidP="00B77437">
      <w:pPr>
        <w:pStyle w:val="ListParagraph"/>
        <w:numPr>
          <w:ilvl w:val="0"/>
          <w:numId w:val="28"/>
        </w:numPr>
        <w:rPr>
          <w:sz w:val="24"/>
          <w:szCs w:val="24"/>
        </w:rPr>
      </w:pPr>
      <w:r w:rsidRPr="75B4DDA4">
        <w:rPr>
          <w:sz w:val="24"/>
          <w:szCs w:val="24"/>
        </w:rPr>
        <w:t xml:space="preserve">Stratified Region 4 metric performance by race/ethnicity for HEDIS measures FUA, IET-14, IET-34, </w:t>
      </w:r>
      <w:r w:rsidRPr="75B4DDA4">
        <w:rPr>
          <w:sz w:val="24"/>
          <w:szCs w:val="24"/>
        </w:rPr>
        <w:lastRenderedPageBreak/>
        <w:t xml:space="preserve">and SSD (in addition to FUH-A, FUH-C, and PCR), and evaluated for the presence of racial disparities between white, African American, and Hispanic/Latino populations in measure performance. </w:t>
      </w:r>
    </w:p>
    <w:p w14:paraId="446B1A88" w14:textId="0CF0A9C7" w:rsidR="00790EAB" w:rsidRPr="00480040" w:rsidRDefault="254EB097" w:rsidP="00B77437">
      <w:pPr>
        <w:pStyle w:val="ListParagraph"/>
        <w:numPr>
          <w:ilvl w:val="0"/>
          <w:numId w:val="28"/>
        </w:numPr>
        <w:rPr>
          <w:sz w:val="24"/>
          <w:szCs w:val="24"/>
        </w:rPr>
      </w:pPr>
      <w:r w:rsidRPr="75B4DDA4">
        <w:rPr>
          <w:sz w:val="24"/>
          <w:szCs w:val="24"/>
        </w:rPr>
        <w:t xml:space="preserve">Rolled out </w:t>
      </w:r>
      <w:r w:rsidR="00790EAB">
        <w:rPr>
          <w:sz w:val="24"/>
          <w:szCs w:val="24"/>
        </w:rPr>
        <w:t xml:space="preserve">the </w:t>
      </w:r>
      <w:r w:rsidRPr="75B4DDA4">
        <w:rPr>
          <w:sz w:val="24"/>
          <w:szCs w:val="24"/>
        </w:rPr>
        <w:t>new population health data analytics platform, Relias Population Performance. Fine-tuned data elements, added CCBHC filtering, and added additional metrics to the system.</w:t>
      </w:r>
    </w:p>
    <w:p w14:paraId="0AB112B8" w14:textId="5BE5ADD8" w:rsidR="00645C7F" w:rsidRPr="003B2F25" w:rsidRDefault="419C7709" w:rsidP="7B8FF03E">
      <w:pPr>
        <w:rPr>
          <w:rFonts w:asciiTheme="minorHAnsi" w:hAnsiTheme="minorHAnsi" w:cstheme="minorBidi"/>
          <w:color w:val="4F81BD" w:themeColor="accent1"/>
          <w:sz w:val="24"/>
          <w:szCs w:val="24"/>
        </w:rPr>
      </w:pPr>
      <w:r w:rsidRPr="003B2F25">
        <w:rPr>
          <w:rFonts w:asciiTheme="minorHAnsi" w:hAnsiTheme="minorHAnsi" w:cstheme="minorBidi"/>
          <w:color w:val="4F81BD" w:themeColor="accent1"/>
          <w:sz w:val="24"/>
          <w:szCs w:val="24"/>
        </w:rPr>
        <w:t>Clinical Quality Reviews</w:t>
      </w:r>
      <w:r w:rsidR="3770DD76" w:rsidRPr="003B2F25">
        <w:rPr>
          <w:rFonts w:asciiTheme="minorHAnsi" w:hAnsiTheme="minorHAnsi" w:cstheme="minorBidi"/>
          <w:color w:val="4F81BD" w:themeColor="accent1"/>
          <w:sz w:val="24"/>
          <w:szCs w:val="24"/>
        </w:rPr>
        <w:t xml:space="preserve">: </w:t>
      </w:r>
    </w:p>
    <w:p w14:paraId="250E7815" w14:textId="5A119963" w:rsidR="3AEE577A" w:rsidRDefault="00790EAB" w:rsidP="00B77437">
      <w:pPr>
        <w:pStyle w:val="ListParagraph"/>
        <w:numPr>
          <w:ilvl w:val="0"/>
          <w:numId w:val="29"/>
        </w:numPr>
        <w:rPr>
          <w:color w:val="000000" w:themeColor="text1"/>
          <w:sz w:val="24"/>
          <w:szCs w:val="24"/>
        </w:rPr>
      </w:pPr>
      <w:r>
        <w:rPr>
          <w:color w:val="000000" w:themeColor="text1"/>
          <w:sz w:val="24"/>
          <w:szCs w:val="24"/>
        </w:rPr>
        <w:t xml:space="preserve">The </w:t>
      </w:r>
      <w:r w:rsidR="3AEE577A" w:rsidRPr="7B8FF03E">
        <w:rPr>
          <w:color w:val="000000" w:themeColor="text1"/>
          <w:sz w:val="24"/>
          <w:szCs w:val="24"/>
        </w:rPr>
        <w:t xml:space="preserve">Clinical and SUD Quality teams completed reviews for 44 different service providers across 4 different service lines (General CMHSP Clinical and SUD Quality, Psychiatric Inpatient, </w:t>
      </w:r>
      <w:r w:rsidR="00BF7761">
        <w:rPr>
          <w:color w:val="000000" w:themeColor="text1"/>
          <w:sz w:val="24"/>
          <w:szCs w:val="24"/>
        </w:rPr>
        <w:t xml:space="preserve">and </w:t>
      </w:r>
      <w:r w:rsidR="3AEE577A" w:rsidRPr="7B8FF03E">
        <w:rPr>
          <w:color w:val="000000" w:themeColor="text1"/>
          <w:sz w:val="24"/>
          <w:szCs w:val="24"/>
        </w:rPr>
        <w:t>Applied Behavior Analysis).</w:t>
      </w:r>
    </w:p>
    <w:p w14:paraId="78815AED" w14:textId="5CEAB6A3" w:rsidR="3AEE577A" w:rsidRDefault="3AEE577A" w:rsidP="00B77437">
      <w:pPr>
        <w:pStyle w:val="ListParagraph"/>
        <w:numPr>
          <w:ilvl w:val="0"/>
          <w:numId w:val="29"/>
        </w:numPr>
        <w:rPr>
          <w:color w:val="000000" w:themeColor="text1"/>
          <w:sz w:val="24"/>
          <w:szCs w:val="24"/>
        </w:rPr>
      </w:pPr>
      <w:r w:rsidRPr="7B8FF03E">
        <w:rPr>
          <w:color w:val="000000" w:themeColor="text1"/>
          <w:sz w:val="24"/>
          <w:szCs w:val="24"/>
        </w:rPr>
        <w:t xml:space="preserve">Reviewed 552 individual case files and provided feedback on ways to meet higher clinical standards. </w:t>
      </w:r>
    </w:p>
    <w:p w14:paraId="0D3D2FD5" w14:textId="1019ABDE" w:rsidR="3AEE577A" w:rsidRDefault="3AEE577A" w:rsidP="00B77437">
      <w:pPr>
        <w:pStyle w:val="ListParagraph"/>
        <w:numPr>
          <w:ilvl w:val="0"/>
          <w:numId w:val="29"/>
        </w:numPr>
        <w:rPr>
          <w:color w:val="000000" w:themeColor="text1"/>
          <w:sz w:val="24"/>
          <w:szCs w:val="24"/>
        </w:rPr>
      </w:pPr>
      <w:r w:rsidRPr="7B8FF03E">
        <w:rPr>
          <w:color w:val="000000" w:themeColor="text1"/>
          <w:sz w:val="24"/>
          <w:szCs w:val="24"/>
        </w:rPr>
        <w:t xml:space="preserve">Managed, reviewed, and accepted Corrective Action Plans implemented </w:t>
      </w:r>
      <w:r w:rsidR="00224AB1" w:rsidRPr="7B8FF03E">
        <w:rPr>
          <w:color w:val="000000" w:themeColor="text1"/>
          <w:sz w:val="24"/>
          <w:szCs w:val="24"/>
        </w:rPr>
        <w:t>because of</w:t>
      </w:r>
      <w:r w:rsidRPr="7B8FF03E">
        <w:rPr>
          <w:color w:val="000000" w:themeColor="text1"/>
          <w:sz w:val="24"/>
          <w:szCs w:val="24"/>
        </w:rPr>
        <w:t xml:space="preserve"> audit results.</w:t>
      </w:r>
    </w:p>
    <w:p w14:paraId="49E1F922" w14:textId="77777777" w:rsidR="001A055E" w:rsidRDefault="001A055E" w:rsidP="001A055E">
      <w:pPr>
        <w:pStyle w:val="Heading3"/>
        <w:rPr>
          <w:rFonts w:ascii="Calibri Light" w:eastAsia="Times New Roman" w:hAnsi="Calibri Light" w:cs="Calibri Light"/>
          <w:lang w:bidi="ar-SA"/>
        </w:rPr>
      </w:pPr>
      <w:r>
        <w:rPr>
          <w:rFonts w:ascii="Calibri" w:eastAsia="Times New Roman" w:hAnsi="Calibri" w:cs="Calibri"/>
          <w:color w:val="4472C4"/>
        </w:rPr>
        <w:t xml:space="preserve">Supports Intensity Scale (SIS) Assessments: </w:t>
      </w:r>
    </w:p>
    <w:p w14:paraId="43E30B46" w14:textId="675B5A88" w:rsidR="001A055E" w:rsidRPr="00413C26" w:rsidRDefault="001A055E" w:rsidP="00B77437">
      <w:pPr>
        <w:pStyle w:val="ListParagraph"/>
        <w:widowControl/>
        <w:numPr>
          <w:ilvl w:val="0"/>
          <w:numId w:val="59"/>
        </w:numPr>
        <w:rPr>
          <w:rFonts w:eastAsiaTheme="minorHAnsi"/>
        </w:rPr>
      </w:pPr>
      <w:r>
        <w:rPr>
          <w:sz w:val="24"/>
          <w:szCs w:val="24"/>
        </w:rPr>
        <w:t xml:space="preserve">Working with CMHSPs to increase productivity and completion rates, promoting the SIS with the </w:t>
      </w:r>
      <w:r>
        <w:rPr>
          <w:color w:val="000000"/>
          <w:sz w:val="24"/>
          <w:szCs w:val="24"/>
        </w:rPr>
        <w:t>eligibility requirements for the HSW or 1915(i) waiver benefits by October 1, 2024 when</w:t>
      </w:r>
      <w:r>
        <w:rPr>
          <w:sz w:val="24"/>
          <w:szCs w:val="24"/>
        </w:rPr>
        <w:t xml:space="preserve"> beneficiaries must have a SIS assessment completed in order to be considered for HSW or 1915(i) waiver benefits.</w:t>
      </w:r>
    </w:p>
    <w:p w14:paraId="61361F8F" w14:textId="12D1259C" w:rsidR="00645C7F" w:rsidRPr="003B2F25" w:rsidRDefault="419C7709" w:rsidP="003A7D7A">
      <w:pPr>
        <w:pStyle w:val="Heading3"/>
        <w:rPr>
          <w:rFonts w:asciiTheme="minorHAnsi" w:hAnsiTheme="minorHAnsi" w:cstheme="minorHAnsi"/>
          <w:color w:val="4F81BD" w:themeColor="accent1"/>
        </w:rPr>
      </w:pPr>
      <w:r w:rsidRPr="003B2F25">
        <w:rPr>
          <w:rFonts w:asciiTheme="minorHAnsi" w:hAnsiTheme="minorHAnsi" w:cstheme="minorBidi"/>
          <w:color w:val="4F81BD" w:themeColor="accent1"/>
        </w:rPr>
        <w:t>Habilitation Support Waiver (HSW):</w:t>
      </w:r>
    </w:p>
    <w:p w14:paraId="5E8F1017" w14:textId="77777777" w:rsidR="005846DB" w:rsidRDefault="3FA08B00" w:rsidP="00B77437">
      <w:pPr>
        <w:pStyle w:val="ListParagraph"/>
        <w:numPr>
          <w:ilvl w:val="0"/>
          <w:numId w:val="31"/>
        </w:numPr>
        <w:rPr>
          <w:sz w:val="24"/>
          <w:szCs w:val="24"/>
        </w:rPr>
      </w:pPr>
      <w:r w:rsidRPr="005846DB">
        <w:rPr>
          <w:sz w:val="24"/>
          <w:szCs w:val="24"/>
        </w:rPr>
        <w:t>99.</w:t>
      </w:r>
      <w:r w:rsidR="00C45B29" w:rsidRPr="005846DB">
        <w:rPr>
          <w:sz w:val="24"/>
          <w:szCs w:val="24"/>
        </w:rPr>
        <w:t>7</w:t>
      </w:r>
      <w:r w:rsidRPr="005846DB">
        <w:rPr>
          <w:sz w:val="24"/>
          <w:szCs w:val="24"/>
        </w:rPr>
        <w:t xml:space="preserve">% of (710) available Habilitation Supports Waiver slots provided by the State </w:t>
      </w:r>
      <w:r w:rsidR="00A26DF8" w:rsidRPr="005846DB">
        <w:rPr>
          <w:sz w:val="24"/>
          <w:szCs w:val="24"/>
        </w:rPr>
        <w:t xml:space="preserve">have been filled </w:t>
      </w:r>
      <w:r w:rsidR="006B61A7" w:rsidRPr="005846DB">
        <w:rPr>
          <w:sz w:val="24"/>
          <w:szCs w:val="24"/>
        </w:rPr>
        <w:t>for FY22 (</w:t>
      </w:r>
      <w:r w:rsidRPr="005846DB">
        <w:rPr>
          <w:sz w:val="24"/>
          <w:szCs w:val="24"/>
        </w:rPr>
        <w:t>from October 1, 2021 through September 30, 2022</w:t>
      </w:r>
      <w:r w:rsidR="006B61A7" w:rsidRPr="005846DB">
        <w:rPr>
          <w:sz w:val="24"/>
          <w:szCs w:val="24"/>
        </w:rPr>
        <w:t>)</w:t>
      </w:r>
      <w:r w:rsidRPr="005846DB">
        <w:rPr>
          <w:sz w:val="24"/>
          <w:szCs w:val="24"/>
        </w:rPr>
        <w:t xml:space="preserve">. </w:t>
      </w:r>
    </w:p>
    <w:p w14:paraId="00A880E4" w14:textId="77777777" w:rsidR="005846DB" w:rsidRDefault="00A26DF8" w:rsidP="00B77437">
      <w:pPr>
        <w:pStyle w:val="ListParagraph"/>
        <w:numPr>
          <w:ilvl w:val="1"/>
          <w:numId w:val="31"/>
        </w:numPr>
        <w:rPr>
          <w:sz w:val="24"/>
          <w:szCs w:val="24"/>
        </w:rPr>
      </w:pPr>
      <w:r w:rsidRPr="005846DB">
        <w:rPr>
          <w:sz w:val="24"/>
          <w:szCs w:val="24"/>
        </w:rPr>
        <w:t>The</w:t>
      </w:r>
      <w:r w:rsidR="3FA08B00" w:rsidRPr="005846DB">
        <w:rPr>
          <w:sz w:val="24"/>
          <w:szCs w:val="24"/>
        </w:rPr>
        <w:t xml:space="preserve"> Board Ends Metric goal of ‘keeping 98% of HSW slots full throughout the year’ </w:t>
      </w:r>
      <w:r w:rsidRPr="005846DB">
        <w:rPr>
          <w:sz w:val="24"/>
          <w:szCs w:val="24"/>
        </w:rPr>
        <w:t>has been ach</w:t>
      </w:r>
      <w:r w:rsidR="00F14B23" w:rsidRPr="005846DB">
        <w:rPr>
          <w:sz w:val="24"/>
          <w:szCs w:val="24"/>
        </w:rPr>
        <w:t xml:space="preserve">ieved </w:t>
      </w:r>
      <w:r w:rsidR="3FA08B00" w:rsidRPr="005846DB">
        <w:rPr>
          <w:sz w:val="24"/>
          <w:szCs w:val="24"/>
        </w:rPr>
        <w:t xml:space="preserve">for the past 5 years. </w:t>
      </w:r>
    </w:p>
    <w:p w14:paraId="4B568FC1" w14:textId="77777777" w:rsidR="005846DB" w:rsidRDefault="3FA08B00" w:rsidP="00B77437">
      <w:pPr>
        <w:pStyle w:val="ListParagraph"/>
        <w:numPr>
          <w:ilvl w:val="1"/>
          <w:numId w:val="31"/>
        </w:numPr>
        <w:rPr>
          <w:sz w:val="24"/>
          <w:szCs w:val="24"/>
        </w:rPr>
      </w:pPr>
      <w:r w:rsidRPr="005846DB">
        <w:rPr>
          <w:sz w:val="24"/>
          <w:szCs w:val="24"/>
        </w:rPr>
        <w:t xml:space="preserve">SWMBH has continued to have the best HSW slot utilization rate throughout the State of Michigan over the past 5 years. </w:t>
      </w:r>
    </w:p>
    <w:p w14:paraId="347367FA" w14:textId="77777777" w:rsidR="005846DB" w:rsidRDefault="00F14B23" w:rsidP="00B77437">
      <w:pPr>
        <w:pStyle w:val="ListParagraph"/>
        <w:numPr>
          <w:ilvl w:val="0"/>
          <w:numId w:val="31"/>
        </w:numPr>
        <w:rPr>
          <w:sz w:val="24"/>
          <w:szCs w:val="24"/>
        </w:rPr>
      </w:pPr>
      <w:r w:rsidRPr="005846DB">
        <w:rPr>
          <w:sz w:val="24"/>
          <w:szCs w:val="24"/>
        </w:rPr>
        <w:t>S</w:t>
      </w:r>
      <w:r w:rsidR="3FA08B00" w:rsidRPr="005846DB">
        <w:rPr>
          <w:sz w:val="24"/>
          <w:szCs w:val="24"/>
        </w:rPr>
        <w:t>upported 36 new beneficiaries with enrollment in the HSW.</w:t>
      </w:r>
    </w:p>
    <w:p w14:paraId="4153BFA4" w14:textId="77777777" w:rsidR="005846DB" w:rsidRDefault="00F14B23" w:rsidP="00B77437">
      <w:pPr>
        <w:pStyle w:val="ListParagraph"/>
        <w:numPr>
          <w:ilvl w:val="0"/>
          <w:numId w:val="31"/>
        </w:numPr>
        <w:rPr>
          <w:sz w:val="24"/>
          <w:szCs w:val="24"/>
        </w:rPr>
      </w:pPr>
      <w:r w:rsidRPr="005846DB">
        <w:rPr>
          <w:sz w:val="24"/>
          <w:szCs w:val="24"/>
        </w:rPr>
        <w:t>P</w:t>
      </w:r>
      <w:r w:rsidR="3FA08B00" w:rsidRPr="005846DB">
        <w:rPr>
          <w:sz w:val="24"/>
          <w:szCs w:val="24"/>
        </w:rPr>
        <w:t>articipated in 11 close waiver transition coordination sessions to supports HSW enrollees needing to transition to or from other waivers and programs (such as TEFRA, CSHCS, CWP, and Mi Choice) to avoid service disruption.</w:t>
      </w:r>
    </w:p>
    <w:p w14:paraId="7C796C49" w14:textId="77777777" w:rsidR="005846DB" w:rsidRDefault="007A5285" w:rsidP="00B77437">
      <w:pPr>
        <w:pStyle w:val="ListParagraph"/>
        <w:numPr>
          <w:ilvl w:val="0"/>
          <w:numId w:val="31"/>
        </w:numPr>
        <w:rPr>
          <w:sz w:val="24"/>
          <w:szCs w:val="24"/>
        </w:rPr>
      </w:pPr>
      <w:r w:rsidRPr="005846DB">
        <w:rPr>
          <w:sz w:val="24"/>
          <w:szCs w:val="24"/>
        </w:rPr>
        <w:t>F</w:t>
      </w:r>
      <w:r w:rsidR="3FA08B00" w:rsidRPr="005846DB">
        <w:rPr>
          <w:sz w:val="24"/>
          <w:szCs w:val="24"/>
        </w:rPr>
        <w:t xml:space="preserve">acilitated an annual residential living arrangement validation project, geared towards supporting documentation and Behavioral Health Treatment Episode Data Set (BH TEDs) for 56 individuals to ensure proper payment rates and ensure the quality of data reporting. </w:t>
      </w:r>
    </w:p>
    <w:p w14:paraId="66642635" w14:textId="77777777" w:rsidR="005846DB" w:rsidRDefault="007A5285" w:rsidP="00B77437">
      <w:pPr>
        <w:pStyle w:val="ListParagraph"/>
        <w:numPr>
          <w:ilvl w:val="0"/>
          <w:numId w:val="31"/>
        </w:numPr>
        <w:rPr>
          <w:sz w:val="24"/>
          <w:szCs w:val="24"/>
        </w:rPr>
      </w:pPr>
      <w:r w:rsidRPr="005846DB">
        <w:rPr>
          <w:sz w:val="24"/>
          <w:szCs w:val="24"/>
        </w:rPr>
        <w:t>P</w:t>
      </w:r>
      <w:r w:rsidR="3FA08B00" w:rsidRPr="005846DB">
        <w:rPr>
          <w:sz w:val="24"/>
          <w:szCs w:val="24"/>
        </w:rPr>
        <w:t>rovided 23 virtual and 2 on-site technical assistance sessions to support CMHSPs to meet technical requirements of the HSW</w:t>
      </w:r>
      <w:r w:rsidRPr="005846DB">
        <w:rPr>
          <w:sz w:val="24"/>
          <w:szCs w:val="24"/>
        </w:rPr>
        <w:t>.</w:t>
      </w:r>
    </w:p>
    <w:p w14:paraId="22C20D86" w14:textId="7D00C7C9" w:rsidR="3FA08B00" w:rsidRDefault="3FA08B00" w:rsidP="75B4DDA4">
      <w:pPr>
        <w:rPr>
          <w:color w:val="4F81BD" w:themeColor="accent1"/>
          <w:sz w:val="24"/>
          <w:szCs w:val="24"/>
        </w:rPr>
      </w:pPr>
      <w:r w:rsidRPr="003B2F25">
        <w:rPr>
          <w:color w:val="4F81BD" w:themeColor="accent1"/>
          <w:sz w:val="24"/>
          <w:szCs w:val="24"/>
        </w:rPr>
        <w:t>Children’s Waiver Program (CWP):</w:t>
      </w:r>
    </w:p>
    <w:p w14:paraId="26D26319" w14:textId="77777777" w:rsidR="00471DC8" w:rsidRDefault="00471DC8" w:rsidP="00B77437">
      <w:pPr>
        <w:pStyle w:val="ListParagraph"/>
        <w:widowControl/>
        <w:numPr>
          <w:ilvl w:val="0"/>
          <w:numId w:val="55"/>
        </w:numPr>
        <w:rPr>
          <w:rFonts w:eastAsiaTheme="minorHAnsi"/>
          <w:sz w:val="24"/>
          <w:szCs w:val="24"/>
          <w:lang w:bidi="ar-SA"/>
        </w:rPr>
      </w:pPr>
      <w:r>
        <w:rPr>
          <w:sz w:val="24"/>
          <w:szCs w:val="24"/>
        </w:rPr>
        <w:t>Supported 27 total children and families enrolled in the Children’s Waiver Program (CWP) affording them a pathway to Medicaid for needed services.</w:t>
      </w:r>
    </w:p>
    <w:p w14:paraId="70306B81" w14:textId="77777777" w:rsidR="00471DC8" w:rsidRDefault="00471DC8" w:rsidP="00B77437">
      <w:pPr>
        <w:pStyle w:val="ListParagraph"/>
        <w:widowControl/>
        <w:numPr>
          <w:ilvl w:val="0"/>
          <w:numId w:val="55"/>
        </w:numPr>
        <w:rPr>
          <w:sz w:val="24"/>
          <w:szCs w:val="24"/>
        </w:rPr>
      </w:pPr>
      <w:r>
        <w:rPr>
          <w:sz w:val="24"/>
          <w:szCs w:val="24"/>
        </w:rPr>
        <w:t>Facilitated 6 additional children with successful applications to the CWP in FY22 (from October 1, 2021 to September 30, 2022).</w:t>
      </w:r>
    </w:p>
    <w:p w14:paraId="0C992143" w14:textId="77777777" w:rsidR="00471DC8" w:rsidRDefault="00471DC8" w:rsidP="00B77437">
      <w:pPr>
        <w:pStyle w:val="ListParagraph"/>
        <w:widowControl/>
        <w:numPr>
          <w:ilvl w:val="0"/>
          <w:numId w:val="55"/>
        </w:numPr>
        <w:rPr>
          <w:sz w:val="24"/>
          <w:szCs w:val="24"/>
        </w:rPr>
      </w:pPr>
      <w:r>
        <w:rPr>
          <w:sz w:val="24"/>
          <w:szCs w:val="24"/>
        </w:rPr>
        <w:t>Supported 3 children transitioning off the CWP to other appropriate waivers as they aged-off eligibility of the CWP.</w:t>
      </w:r>
    </w:p>
    <w:p w14:paraId="699DC24E" w14:textId="77777777" w:rsidR="00471DC8" w:rsidRDefault="00471DC8" w:rsidP="00B77437">
      <w:pPr>
        <w:pStyle w:val="ListParagraph"/>
        <w:widowControl/>
        <w:numPr>
          <w:ilvl w:val="0"/>
          <w:numId w:val="55"/>
        </w:numPr>
        <w:rPr>
          <w:sz w:val="24"/>
          <w:szCs w:val="24"/>
        </w:rPr>
      </w:pPr>
      <w:r>
        <w:rPr>
          <w:sz w:val="24"/>
          <w:szCs w:val="24"/>
        </w:rPr>
        <w:t>Reviewed and approved two expedited Prior Review and Approvals (PRARs) authorizing additional service units for families in crisis.</w:t>
      </w:r>
    </w:p>
    <w:p w14:paraId="21FD6308" w14:textId="15A58445" w:rsidR="00471DC8" w:rsidRPr="00471DC8" w:rsidRDefault="00471DC8" w:rsidP="00B77437">
      <w:pPr>
        <w:pStyle w:val="ListParagraph"/>
        <w:widowControl/>
        <w:numPr>
          <w:ilvl w:val="0"/>
          <w:numId w:val="55"/>
        </w:numPr>
        <w:rPr>
          <w:sz w:val="24"/>
          <w:szCs w:val="24"/>
        </w:rPr>
      </w:pPr>
      <w:r>
        <w:rPr>
          <w:sz w:val="24"/>
          <w:szCs w:val="24"/>
        </w:rPr>
        <w:lastRenderedPageBreak/>
        <w:t xml:space="preserve">Provided 10 virtual technical assistance sessions to support CMHSPs to meet technical requirements of the CWP. </w:t>
      </w:r>
    </w:p>
    <w:p w14:paraId="19B11765" w14:textId="281FF1CC" w:rsidR="1DF12ADA" w:rsidRPr="003B2F25" w:rsidRDefault="1DF12ADA" w:rsidP="7B8FF03E">
      <w:pPr>
        <w:rPr>
          <w:color w:val="4F81BD" w:themeColor="accent1"/>
          <w:sz w:val="24"/>
          <w:szCs w:val="24"/>
        </w:rPr>
      </w:pPr>
      <w:r w:rsidRPr="003B2F25">
        <w:rPr>
          <w:color w:val="4F81BD" w:themeColor="accent1"/>
          <w:sz w:val="24"/>
          <w:szCs w:val="24"/>
        </w:rPr>
        <w:t>Serious Emotional Disturbance Waiver (SED):</w:t>
      </w:r>
    </w:p>
    <w:p w14:paraId="689F8567" w14:textId="6B1CA3C8" w:rsidR="1DF12ADA" w:rsidRDefault="1DF12ADA" w:rsidP="00B77437">
      <w:pPr>
        <w:pStyle w:val="ListParagraph"/>
        <w:numPr>
          <w:ilvl w:val="0"/>
          <w:numId w:val="32"/>
        </w:numPr>
        <w:rPr>
          <w:sz w:val="24"/>
          <w:szCs w:val="24"/>
        </w:rPr>
      </w:pPr>
      <w:r w:rsidRPr="7B8FF03E">
        <w:rPr>
          <w:sz w:val="24"/>
          <w:szCs w:val="24"/>
        </w:rPr>
        <w:t>Provided monthly monitoring of overdue and coming due recertifications and provided information to CMHSPs for action</w:t>
      </w:r>
      <w:r w:rsidR="005846DB">
        <w:rPr>
          <w:sz w:val="24"/>
          <w:szCs w:val="24"/>
        </w:rPr>
        <w:t>.</w:t>
      </w:r>
    </w:p>
    <w:p w14:paraId="1C0FB897" w14:textId="798F76DC" w:rsidR="1DF12ADA" w:rsidRDefault="1DF12ADA" w:rsidP="00B77437">
      <w:pPr>
        <w:pStyle w:val="ListParagraph"/>
        <w:numPr>
          <w:ilvl w:val="0"/>
          <w:numId w:val="32"/>
        </w:numPr>
        <w:rPr>
          <w:sz w:val="24"/>
          <w:szCs w:val="24"/>
        </w:rPr>
      </w:pPr>
      <w:r w:rsidRPr="7B8FF03E">
        <w:rPr>
          <w:sz w:val="24"/>
          <w:szCs w:val="24"/>
        </w:rPr>
        <w:t>Provided technical assistance regarding transfers within and between regions, recertifications, and adoption documentation requirements to CMHSP</w:t>
      </w:r>
      <w:r w:rsidR="005846DB">
        <w:rPr>
          <w:sz w:val="24"/>
          <w:szCs w:val="24"/>
        </w:rPr>
        <w:t>s.</w:t>
      </w:r>
    </w:p>
    <w:p w14:paraId="4A3C3CF1" w14:textId="05996FD4" w:rsidR="007278F3" w:rsidRPr="00480040" w:rsidRDefault="1DF12ADA" w:rsidP="00B77437">
      <w:pPr>
        <w:pStyle w:val="ListParagraph"/>
        <w:numPr>
          <w:ilvl w:val="0"/>
          <w:numId w:val="32"/>
        </w:numPr>
        <w:rPr>
          <w:sz w:val="24"/>
          <w:szCs w:val="24"/>
        </w:rPr>
      </w:pPr>
      <w:r w:rsidRPr="7B8FF03E">
        <w:rPr>
          <w:sz w:val="24"/>
          <w:szCs w:val="24"/>
        </w:rPr>
        <w:t>Organized a SED 101 training seminar in partnership with MDHHS, to take place in October of 2022.</w:t>
      </w:r>
    </w:p>
    <w:p w14:paraId="43BCEA6F" w14:textId="09D0122D" w:rsidR="00645C7F" w:rsidRDefault="419C7709" w:rsidP="7B8FF03E">
      <w:pPr>
        <w:rPr>
          <w:rFonts w:asciiTheme="minorHAnsi" w:hAnsiTheme="minorHAnsi" w:cstheme="minorBidi"/>
          <w:color w:val="4F81BD" w:themeColor="accent1"/>
          <w:sz w:val="24"/>
          <w:szCs w:val="24"/>
        </w:rPr>
      </w:pPr>
      <w:r w:rsidRPr="003B2F25">
        <w:rPr>
          <w:rFonts w:asciiTheme="minorHAnsi" w:hAnsiTheme="minorHAnsi" w:cstheme="minorBidi"/>
          <w:color w:val="4F81BD" w:themeColor="accent1"/>
          <w:sz w:val="24"/>
          <w:szCs w:val="24"/>
        </w:rPr>
        <w:t>Applied Behavior Analysis (ABA) – Autism Benefits/Services</w:t>
      </w:r>
      <w:r w:rsidR="65239F3D" w:rsidRPr="003B2F25">
        <w:rPr>
          <w:rFonts w:asciiTheme="minorHAnsi" w:hAnsiTheme="minorHAnsi" w:cstheme="minorBidi"/>
          <w:color w:val="4F81BD" w:themeColor="accent1"/>
          <w:sz w:val="24"/>
          <w:szCs w:val="24"/>
        </w:rPr>
        <w:t xml:space="preserve">: </w:t>
      </w:r>
    </w:p>
    <w:p w14:paraId="65612E56" w14:textId="77777777" w:rsidR="00471DC8" w:rsidRDefault="00471DC8" w:rsidP="00B77437">
      <w:pPr>
        <w:pStyle w:val="ListParagraph"/>
        <w:widowControl/>
        <w:numPr>
          <w:ilvl w:val="0"/>
          <w:numId w:val="56"/>
        </w:numPr>
        <w:rPr>
          <w:rFonts w:eastAsiaTheme="minorHAnsi"/>
          <w:sz w:val="24"/>
          <w:szCs w:val="24"/>
          <w:lang w:bidi="ar-SA"/>
        </w:rPr>
      </w:pPr>
      <w:r>
        <w:rPr>
          <w:sz w:val="24"/>
          <w:szCs w:val="24"/>
        </w:rPr>
        <w:t xml:space="preserve">Continued implementation of the monthly performance monitoring system, which significantly decreased the total number of out of compliance cases (for time to ABA treatment, Individual Plan of Service (IPOS) completion, and evaluation updates) across the region. </w:t>
      </w:r>
    </w:p>
    <w:p w14:paraId="5C3B73AE" w14:textId="77777777" w:rsidR="00471DC8" w:rsidRDefault="00471DC8" w:rsidP="00B77437">
      <w:pPr>
        <w:pStyle w:val="ListParagraph"/>
        <w:widowControl/>
        <w:numPr>
          <w:ilvl w:val="0"/>
          <w:numId w:val="56"/>
        </w:numPr>
        <w:rPr>
          <w:sz w:val="24"/>
          <w:szCs w:val="24"/>
        </w:rPr>
      </w:pPr>
      <w:r>
        <w:rPr>
          <w:sz w:val="24"/>
          <w:szCs w:val="24"/>
        </w:rPr>
        <w:t xml:space="preserve">Maintained 845 Autism Client Cases (up from 668 in 2021) and worked with CMHSPs to close out cases that had been left open unnecessarily to reflect proper enrollment numbers. </w:t>
      </w:r>
    </w:p>
    <w:p w14:paraId="0E560A4A" w14:textId="0F607218" w:rsidR="00471DC8" w:rsidRPr="00471DC8" w:rsidRDefault="00471DC8" w:rsidP="00B77437">
      <w:pPr>
        <w:pStyle w:val="ListParagraph"/>
        <w:widowControl/>
        <w:numPr>
          <w:ilvl w:val="0"/>
          <w:numId w:val="56"/>
        </w:numPr>
        <w:rPr>
          <w:sz w:val="24"/>
          <w:szCs w:val="24"/>
        </w:rPr>
      </w:pPr>
      <w:r>
        <w:rPr>
          <w:sz w:val="24"/>
          <w:szCs w:val="24"/>
        </w:rPr>
        <w:t xml:space="preserve">Completed ABA audits for 15 providers within the region, totaling 120 clinical case files and managing 96 corrective action plans across clinical and administrative elements. </w:t>
      </w:r>
    </w:p>
    <w:p w14:paraId="7259D527" w14:textId="467788D3" w:rsidR="428A46F6" w:rsidRPr="003B2F25" w:rsidRDefault="428A46F6" w:rsidP="7B8FF03E">
      <w:pPr>
        <w:rPr>
          <w:color w:val="4F81BD" w:themeColor="accent1"/>
          <w:sz w:val="24"/>
          <w:szCs w:val="24"/>
        </w:rPr>
      </w:pPr>
      <w:r w:rsidRPr="003B2F25">
        <w:rPr>
          <w:color w:val="4F81BD" w:themeColor="accent1"/>
          <w:sz w:val="24"/>
          <w:szCs w:val="24"/>
        </w:rPr>
        <w:t>Integrated Care:</w:t>
      </w:r>
    </w:p>
    <w:bookmarkEnd w:id="7"/>
    <w:p w14:paraId="4E1C9D33" w14:textId="77777777" w:rsidR="00471DC8" w:rsidRDefault="00471DC8" w:rsidP="00B77437">
      <w:pPr>
        <w:pStyle w:val="ListParagraph"/>
        <w:widowControl/>
        <w:numPr>
          <w:ilvl w:val="0"/>
          <w:numId w:val="57"/>
        </w:numPr>
        <w:rPr>
          <w:rFonts w:eastAsiaTheme="minorHAnsi"/>
          <w:sz w:val="24"/>
          <w:szCs w:val="24"/>
          <w:lang w:bidi="ar-SA"/>
        </w:rPr>
      </w:pPr>
      <w:r>
        <w:rPr>
          <w:sz w:val="24"/>
          <w:szCs w:val="24"/>
        </w:rPr>
        <w:t xml:space="preserve">Completed ongoing assessments of health disparities related to FUA and FUH. Integrated Care is working to identify gaps and possible resolutions to close disparate gaps in care and access. </w:t>
      </w:r>
    </w:p>
    <w:p w14:paraId="3AC77981" w14:textId="77777777" w:rsidR="00471DC8" w:rsidRDefault="00471DC8" w:rsidP="00B77437">
      <w:pPr>
        <w:pStyle w:val="ListParagraph"/>
        <w:widowControl/>
        <w:numPr>
          <w:ilvl w:val="1"/>
          <w:numId w:val="57"/>
        </w:numPr>
        <w:rPr>
          <w:sz w:val="24"/>
          <w:szCs w:val="24"/>
        </w:rPr>
      </w:pPr>
      <w:r>
        <w:rPr>
          <w:sz w:val="24"/>
          <w:szCs w:val="24"/>
        </w:rPr>
        <w:t>Worked extensively with each Medicaid Health Plan to identify barriers, gaps, ways to partner, and more.</w:t>
      </w:r>
    </w:p>
    <w:p w14:paraId="118D2AC0" w14:textId="77777777" w:rsidR="00471DC8" w:rsidRDefault="00471DC8" w:rsidP="00B77437">
      <w:pPr>
        <w:pStyle w:val="ListParagraph"/>
        <w:widowControl/>
        <w:numPr>
          <w:ilvl w:val="1"/>
          <w:numId w:val="57"/>
        </w:numPr>
        <w:rPr>
          <w:sz w:val="24"/>
          <w:szCs w:val="24"/>
        </w:rPr>
      </w:pPr>
      <w:r>
        <w:rPr>
          <w:sz w:val="24"/>
          <w:szCs w:val="24"/>
        </w:rPr>
        <w:t xml:space="preserve">Met frequently with health plans to discuss current efforts to reduce health disparities and collaborate where needed. </w:t>
      </w:r>
    </w:p>
    <w:p w14:paraId="6FADB5E7" w14:textId="77777777" w:rsidR="00471DC8" w:rsidRDefault="00471DC8" w:rsidP="00B77437">
      <w:pPr>
        <w:pStyle w:val="ListParagraph"/>
        <w:widowControl/>
        <w:numPr>
          <w:ilvl w:val="0"/>
          <w:numId w:val="57"/>
        </w:numPr>
        <w:rPr>
          <w:sz w:val="24"/>
          <w:szCs w:val="24"/>
        </w:rPr>
      </w:pPr>
      <w:r>
        <w:rPr>
          <w:sz w:val="24"/>
          <w:szCs w:val="24"/>
        </w:rPr>
        <w:t>The Transition Navigator position, a Mental Health Block Grant program, was implemented. The position assists members from discharge to engagement with outpatient services who have a behavioral health inpatient stay or SUD residential stay. This short-term care management modeled program assists with member provider advocacy, transportation to appointments, disease education, an integrated care focus and more. 137 members have engaged in Transition Navigation. Of those, 68 were from a behavioral health inpatient stay and 69 were from a residential SUD/detox setting.</w:t>
      </w:r>
    </w:p>
    <w:p w14:paraId="76285AEC" w14:textId="77777777" w:rsidR="00471DC8" w:rsidRDefault="00471DC8" w:rsidP="00B77437">
      <w:pPr>
        <w:pStyle w:val="ListParagraph"/>
        <w:widowControl/>
        <w:numPr>
          <w:ilvl w:val="0"/>
          <w:numId w:val="58"/>
        </w:numPr>
        <w:rPr>
          <w:sz w:val="24"/>
          <w:szCs w:val="24"/>
        </w:rPr>
      </w:pPr>
      <w:r>
        <w:rPr>
          <w:sz w:val="24"/>
          <w:szCs w:val="24"/>
        </w:rPr>
        <w:t xml:space="preserve">Collaborated with the Region’s CCBHC demonstration sites, Kalamazoo (ISK) and St. Joseph, to assess for qualifying diagnosis eligibility for members found in the WSA but not identified at the CMHSP as having a qualifying diagnosis. The Integrated Care Team has bridged care coordination between the regional CCBHC demonstrations sites and the MHPs and ICOs. </w:t>
      </w:r>
    </w:p>
    <w:p w14:paraId="05350141" w14:textId="77777777" w:rsidR="00471DC8" w:rsidRDefault="00471DC8" w:rsidP="00B77437">
      <w:pPr>
        <w:pStyle w:val="ListParagraph"/>
        <w:widowControl/>
        <w:numPr>
          <w:ilvl w:val="0"/>
          <w:numId w:val="58"/>
        </w:numPr>
        <w:rPr>
          <w:sz w:val="24"/>
          <w:szCs w:val="24"/>
        </w:rPr>
      </w:pPr>
      <w:r>
        <w:rPr>
          <w:sz w:val="24"/>
          <w:szCs w:val="24"/>
        </w:rPr>
        <w:t xml:space="preserve">Participated in monthly joint coordination meetings with hospital system Lakeland Health Network to further enhance integrated care services in the patient population of high ED utilizers. The collaborative goal is to improve patient outcomes and reduce barriers to proper healthcare by improving outpatient utilization management and social support infrastructure. Meetings result in increased collaboration, members being connected to needed community resources, and emergency department staff being notified of behavioral health services upon admission to the emergency department which helps to guide their treatment plans. </w:t>
      </w:r>
    </w:p>
    <w:p w14:paraId="5D7DD548" w14:textId="77777777" w:rsidR="00471DC8" w:rsidRDefault="00471DC8" w:rsidP="00B77437">
      <w:pPr>
        <w:pStyle w:val="ListParagraph"/>
        <w:widowControl/>
        <w:numPr>
          <w:ilvl w:val="0"/>
          <w:numId w:val="58"/>
        </w:numPr>
        <w:rPr>
          <w:sz w:val="24"/>
          <w:szCs w:val="24"/>
        </w:rPr>
      </w:pPr>
      <w:r>
        <w:rPr>
          <w:sz w:val="24"/>
          <w:szCs w:val="24"/>
        </w:rPr>
        <w:lastRenderedPageBreak/>
        <w:t xml:space="preserve">Supported the PIHP/MHP Joint Workgroup monthly as well as participated in related subgroups. We have provided feedback for earlier upgrades to CC360 related to risk stratification criteria as well as the addition of SUD diagnoses on ED ADTs, which we believe will greatly affect our ability to affect the FUA and IET measures.  </w:t>
      </w:r>
    </w:p>
    <w:p w14:paraId="00EC0ED4" w14:textId="77777777" w:rsidR="00321D1B" w:rsidRPr="00842FEA" w:rsidRDefault="00321D1B" w:rsidP="75B4DDA4">
      <w:pPr>
        <w:pStyle w:val="ListParagraph"/>
        <w:ind w:left="720" w:firstLine="0"/>
        <w:rPr>
          <w:rFonts w:asciiTheme="minorHAnsi" w:hAnsiTheme="minorHAnsi" w:cstheme="minorBidi"/>
          <w:sz w:val="24"/>
          <w:szCs w:val="24"/>
        </w:rPr>
      </w:pPr>
    </w:p>
    <w:p w14:paraId="174EF59D" w14:textId="1801A19F" w:rsidR="004A7152" w:rsidRPr="00842FEA" w:rsidRDefault="004A7152" w:rsidP="00604814">
      <w:pPr>
        <w:pStyle w:val="Heading2"/>
        <w:rPr>
          <w:rFonts w:asciiTheme="minorHAnsi" w:hAnsiTheme="minorHAnsi" w:cstheme="minorHAnsi"/>
          <w:b/>
          <w:bCs/>
          <w:color w:val="0F243E" w:themeColor="text2" w:themeShade="80"/>
          <w:sz w:val="24"/>
          <w:szCs w:val="24"/>
          <w:u w:val="single"/>
        </w:rPr>
      </w:pPr>
      <w:bookmarkStart w:id="8" w:name="_Hlk113371889"/>
      <w:r w:rsidRPr="00842FEA">
        <w:rPr>
          <w:rFonts w:asciiTheme="minorHAnsi" w:hAnsiTheme="minorHAnsi" w:cstheme="minorHAnsi"/>
          <w:b/>
          <w:bCs/>
          <w:color w:val="0F243E" w:themeColor="text2" w:themeShade="80"/>
          <w:sz w:val="24"/>
          <w:szCs w:val="24"/>
          <w:u w:val="single"/>
        </w:rPr>
        <w:t>Compliance</w:t>
      </w:r>
      <w:r w:rsidR="00962A60">
        <w:rPr>
          <w:rFonts w:asciiTheme="minorHAnsi" w:hAnsiTheme="minorHAnsi" w:cstheme="minorHAnsi"/>
          <w:b/>
          <w:bCs/>
          <w:color w:val="0F243E" w:themeColor="text2" w:themeShade="80"/>
          <w:sz w:val="24"/>
          <w:szCs w:val="24"/>
          <w:u w:val="single"/>
        </w:rPr>
        <w:t xml:space="preserve"> </w:t>
      </w:r>
    </w:p>
    <w:bookmarkEnd w:id="8"/>
    <w:p w14:paraId="4B31428E" w14:textId="72E70805" w:rsidR="004A7152" w:rsidRPr="00842FEA" w:rsidRDefault="004A7152" w:rsidP="00B77437">
      <w:pPr>
        <w:pStyle w:val="ListParagraph"/>
        <w:numPr>
          <w:ilvl w:val="0"/>
          <w:numId w:val="33"/>
        </w:numPr>
        <w:rPr>
          <w:rFonts w:asciiTheme="minorHAnsi" w:hAnsiTheme="minorHAnsi" w:cstheme="minorHAnsi"/>
          <w:sz w:val="24"/>
          <w:szCs w:val="24"/>
        </w:rPr>
      </w:pPr>
      <w:r w:rsidRPr="00842FEA">
        <w:rPr>
          <w:rFonts w:asciiTheme="minorHAnsi" w:hAnsiTheme="minorHAnsi" w:cstheme="minorHAnsi"/>
          <w:sz w:val="24"/>
          <w:szCs w:val="24"/>
        </w:rPr>
        <w:t>FY21</w:t>
      </w:r>
      <w:r w:rsidR="001D6D58" w:rsidRPr="00842FEA">
        <w:rPr>
          <w:rFonts w:asciiTheme="minorHAnsi" w:hAnsiTheme="minorHAnsi" w:cstheme="minorHAnsi"/>
          <w:sz w:val="24"/>
          <w:szCs w:val="24"/>
        </w:rPr>
        <w:t xml:space="preserve"> Q1-Q3</w:t>
      </w:r>
      <w:r w:rsidRPr="00842FEA">
        <w:rPr>
          <w:rFonts w:asciiTheme="minorHAnsi" w:hAnsiTheme="minorHAnsi" w:cstheme="minorHAnsi"/>
          <w:sz w:val="24"/>
          <w:szCs w:val="24"/>
        </w:rPr>
        <w:t xml:space="preserve"> Medicaid Services Verification Review results</w:t>
      </w:r>
      <w:r w:rsidR="001D6D58" w:rsidRPr="00842FEA">
        <w:rPr>
          <w:rFonts w:asciiTheme="minorHAnsi" w:hAnsiTheme="minorHAnsi" w:cstheme="minorHAnsi"/>
          <w:sz w:val="24"/>
          <w:szCs w:val="24"/>
        </w:rPr>
        <w:t xml:space="preserve"> 95% (1,395 claims reviewed, 69 of those being invalid). </w:t>
      </w:r>
    </w:p>
    <w:p w14:paraId="2C03DF74" w14:textId="7B019DC6" w:rsidR="004A7152" w:rsidRDefault="004A7152" w:rsidP="00B77437">
      <w:pPr>
        <w:pStyle w:val="ListParagraph"/>
        <w:numPr>
          <w:ilvl w:val="0"/>
          <w:numId w:val="33"/>
        </w:numPr>
        <w:rPr>
          <w:rFonts w:asciiTheme="minorHAnsi" w:hAnsiTheme="minorHAnsi" w:cstheme="minorHAnsi"/>
          <w:sz w:val="24"/>
          <w:szCs w:val="24"/>
        </w:rPr>
      </w:pPr>
      <w:r w:rsidRPr="00842FEA">
        <w:rPr>
          <w:rFonts w:asciiTheme="minorHAnsi" w:hAnsiTheme="minorHAnsi" w:cstheme="minorHAnsi"/>
          <w:sz w:val="24"/>
          <w:szCs w:val="24"/>
        </w:rPr>
        <w:t xml:space="preserve">Received a PASS on all contractually required quarterly reports submitted to the MI OIG, which outline Regional compliance activities. </w:t>
      </w:r>
    </w:p>
    <w:p w14:paraId="080EAF11" w14:textId="77777777" w:rsidR="00321D1B" w:rsidRPr="00842FEA" w:rsidRDefault="00321D1B" w:rsidP="00321D1B">
      <w:pPr>
        <w:pStyle w:val="ListParagraph"/>
        <w:ind w:firstLine="0"/>
        <w:rPr>
          <w:rFonts w:asciiTheme="minorHAnsi" w:hAnsiTheme="minorHAnsi" w:cstheme="minorHAnsi"/>
          <w:sz w:val="24"/>
          <w:szCs w:val="24"/>
        </w:rPr>
      </w:pPr>
    </w:p>
    <w:p w14:paraId="2BA03038" w14:textId="11A21938" w:rsidR="004A7152" w:rsidRPr="00842FEA" w:rsidRDefault="004A7152" w:rsidP="00604814">
      <w:pPr>
        <w:pStyle w:val="Heading2"/>
        <w:rPr>
          <w:rFonts w:asciiTheme="minorHAnsi" w:hAnsiTheme="minorHAnsi" w:cstheme="minorHAnsi"/>
          <w:b/>
          <w:bCs/>
          <w:color w:val="0F243E" w:themeColor="text2" w:themeShade="80"/>
          <w:sz w:val="24"/>
          <w:szCs w:val="24"/>
          <w:u w:val="single"/>
        </w:rPr>
      </w:pPr>
      <w:bookmarkStart w:id="9" w:name="_Hlk113371901"/>
      <w:r w:rsidRPr="00842FEA">
        <w:rPr>
          <w:rFonts w:asciiTheme="minorHAnsi" w:hAnsiTheme="minorHAnsi" w:cstheme="minorHAnsi"/>
          <w:b/>
          <w:bCs/>
          <w:color w:val="0F243E" w:themeColor="text2" w:themeShade="80"/>
          <w:sz w:val="24"/>
          <w:szCs w:val="24"/>
          <w:u w:val="single"/>
        </w:rPr>
        <w:t>Provider Network/SUD/Operations</w:t>
      </w:r>
      <w:r w:rsidR="004E11F4">
        <w:rPr>
          <w:rFonts w:asciiTheme="minorHAnsi" w:hAnsiTheme="minorHAnsi" w:cstheme="minorHAnsi"/>
          <w:b/>
          <w:bCs/>
          <w:color w:val="0F243E" w:themeColor="text2" w:themeShade="80"/>
          <w:sz w:val="24"/>
          <w:szCs w:val="24"/>
          <w:u w:val="single"/>
        </w:rPr>
        <w:t xml:space="preserve"> </w:t>
      </w:r>
    </w:p>
    <w:bookmarkEnd w:id="9"/>
    <w:p w14:paraId="3B66AE55" w14:textId="77777777" w:rsidR="004A7152" w:rsidRPr="00842FEA" w:rsidRDefault="004A7152" w:rsidP="00B77437">
      <w:pPr>
        <w:pStyle w:val="ListParagraph"/>
        <w:numPr>
          <w:ilvl w:val="0"/>
          <w:numId w:val="34"/>
        </w:numPr>
        <w:rPr>
          <w:rFonts w:asciiTheme="minorHAnsi" w:hAnsiTheme="minorHAnsi" w:cstheme="minorHAnsi"/>
          <w:sz w:val="24"/>
          <w:szCs w:val="24"/>
        </w:rPr>
      </w:pPr>
      <w:r w:rsidRPr="00842FEA">
        <w:rPr>
          <w:rFonts w:asciiTheme="minorHAnsi" w:hAnsiTheme="minorHAnsi" w:cstheme="minorHAnsi"/>
          <w:sz w:val="24"/>
          <w:szCs w:val="24"/>
        </w:rPr>
        <w:t>Implemented FY22 code/modifier changes based on newly released MDHHS code sets for FY22 contracts.</w:t>
      </w:r>
    </w:p>
    <w:p w14:paraId="6D3AD27C" w14:textId="53CF0C3E" w:rsidR="004A7152" w:rsidRDefault="00FC6BD1" w:rsidP="00B77437">
      <w:pPr>
        <w:pStyle w:val="ListParagraph"/>
        <w:numPr>
          <w:ilvl w:val="0"/>
          <w:numId w:val="34"/>
        </w:numPr>
        <w:rPr>
          <w:rFonts w:asciiTheme="minorHAnsi" w:hAnsiTheme="minorHAnsi" w:cstheme="minorHAnsi"/>
          <w:sz w:val="24"/>
          <w:szCs w:val="24"/>
        </w:rPr>
      </w:pPr>
      <w:r>
        <w:rPr>
          <w:rFonts w:asciiTheme="minorHAnsi" w:hAnsiTheme="minorHAnsi" w:cstheme="minorHAnsi"/>
          <w:sz w:val="24"/>
          <w:szCs w:val="24"/>
        </w:rPr>
        <w:t xml:space="preserve">Modified the </w:t>
      </w:r>
      <w:r w:rsidR="004A7152" w:rsidRPr="00842FEA">
        <w:rPr>
          <w:rFonts w:asciiTheme="minorHAnsi" w:hAnsiTheme="minorHAnsi" w:cstheme="minorHAnsi"/>
          <w:sz w:val="24"/>
          <w:szCs w:val="24"/>
        </w:rPr>
        <w:t>FY21 CMH Site review process to recognize areas where CMH</w:t>
      </w:r>
      <w:r>
        <w:rPr>
          <w:rFonts w:asciiTheme="minorHAnsi" w:hAnsiTheme="minorHAnsi" w:cstheme="minorHAnsi"/>
          <w:sz w:val="24"/>
          <w:szCs w:val="24"/>
        </w:rPr>
        <w:t>SP</w:t>
      </w:r>
      <w:r w:rsidR="004A7152" w:rsidRPr="00842FEA">
        <w:rPr>
          <w:rFonts w:asciiTheme="minorHAnsi" w:hAnsiTheme="minorHAnsi" w:cstheme="minorHAnsi"/>
          <w:sz w:val="24"/>
          <w:szCs w:val="24"/>
        </w:rPr>
        <w:t xml:space="preserve">s performed well the previous </w:t>
      </w:r>
      <w:r w:rsidR="00F1595E" w:rsidRPr="00842FEA">
        <w:rPr>
          <w:rFonts w:asciiTheme="minorHAnsi" w:hAnsiTheme="minorHAnsi" w:cstheme="minorHAnsi"/>
          <w:sz w:val="24"/>
          <w:szCs w:val="24"/>
        </w:rPr>
        <w:t>year and</w:t>
      </w:r>
      <w:r w:rsidR="004A7152" w:rsidRPr="00842FEA">
        <w:rPr>
          <w:rFonts w:asciiTheme="minorHAnsi" w:hAnsiTheme="minorHAnsi" w:cstheme="minorHAnsi"/>
          <w:sz w:val="24"/>
          <w:szCs w:val="24"/>
        </w:rPr>
        <w:t xml:space="preserve"> monitor areas where corrective action plans were previously required. File review sessions were held on a single day via a virtual platform so reviewers and CMH</w:t>
      </w:r>
      <w:r>
        <w:rPr>
          <w:rFonts w:asciiTheme="minorHAnsi" w:hAnsiTheme="minorHAnsi" w:cstheme="minorHAnsi"/>
          <w:sz w:val="24"/>
          <w:szCs w:val="24"/>
        </w:rPr>
        <w:t>SP</w:t>
      </w:r>
      <w:r w:rsidR="004A7152" w:rsidRPr="00842FEA">
        <w:rPr>
          <w:rFonts w:asciiTheme="minorHAnsi" w:hAnsiTheme="minorHAnsi" w:cstheme="minorHAnsi"/>
          <w:sz w:val="24"/>
          <w:szCs w:val="24"/>
        </w:rPr>
        <w:t xml:space="preserve"> subject matter experts could discuss the files as they were being reviewed.  </w:t>
      </w:r>
    </w:p>
    <w:p w14:paraId="0E4B3E2B" w14:textId="77777777" w:rsidR="007D1D41" w:rsidRPr="00200270" w:rsidRDefault="007D1D41" w:rsidP="00200270">
      <w:pPr>
        <w:rPr>
          <w:rFonts w:asciiTheme="minorHAnsi" w:hAnsiTheme="minorHAnsi" w:cstheme="minorHAnsi"/>
          <w:sz w:val="24"/>
          <w:szCs w:val="24"/>
        </w:rPr>
      </w:pPr>
    </w:p>
    <w:p w14:paraId="0EC6B2F4" w14:textId="12AE45A0" w:rsidR="00A04158" w:rsidRPr="00842FEA" w:rsidRDefault="00A04158" w:rsidP="00604814">
      <w:pPr>
        <w:pStyle w:val="Heading2"/>
        <w:rPr>
          <w:rFonts w:asciiTheme="minorHAnsi" w:hAnsiTheme="minorHAnsi" w:cstheme="minorHAnsi"/>
          <w:b/>
          <w:bCs/>
          <w:color w:val="0F243E" w:themeColor="text2" w:themeShade="80"/>
          <w:sz w:val="24"/>
          <w:szCs w:val="24"/>
          <w:u w:val="single"/>
        </w:rPr>
      </w:pPr>
      <w:bookmarkStart w:id="10" w:name="_Hlk113371922"/>
      <w:r w:rsidRPr="00842FEA">
        <w:rPr>
          <w:rFonts w:asciiTheme="minorHAnsi" w:hAnsiTheme="minorHAnsi" w:cstheme="minorHAnsi"/>
          <w:b/>
          <w:bCs/>
          <w:color w:val="0F243E" w:themeColor="text2" w:themeShade="80"/>
          <w:sz w:val="24"/>
          <w:szCs w:val="24"/>
          <w:u w:val="single"/>
        </w:rPr>
        <w:t>Utilization Management</w:t>
      </w:r>
      <w:r w:rsidR="004E11F4">
        <w:rPr>
          <w:rFonts w:asciiTheme="minorHAnsi" w:hAnsiTheme="minorHAnsi" w:cstheme="minorHAnsi"/>
          <w:b/>
          <w:bCs/>
          <w:color w:val="0F243E" w:themeColor="text2" w:themeShade="80"/>
          <w:sz w:val="24"/>
          <w:szCs w:val="24"/>
          <w:u w:val="single"/>
        </w:rPr>
        <w:t xml:space="preserve"> </w:t>
      </w:r>
    </w:p>
    <w:bookmarkEnd w:id="10"/>
    <w:p w14:paraId="2BB23FC5" w14:textId="77777777" w:rsidR="00047B8D" w:rsidRPr="00ED5848" w:rsidRDefault="00047B8D" w:rsidP="00B77437">
      <w:pPr>
        <w:pStyle w:val="ListParagraph"/>
        <w:numPr>
          <w:ilvl w:val="0"/>
          <w:numId w:val="35"/>
        </w:numPr>
        <w:rPr>
          <w:rFonts w:asciiTheme="minorHAnsi" w:hAnsiTheme="minorHAnsi" w:cstheme="minorHAnsi"/>
          <w:sz w:val="24"/>
          <w:szCs w:val="24"/>
        </w:rPr>
      </w:pPr>
      <w:r w:rsidRPr="00ED5848">
        <w:rPr>
          <w:rFonts w:asciiTheme="minorHAnsi" w:hAnsiTheme="minorHAnsi" w:cstheme="minorHAnsi"/>
          <w:sz w:val="24"/>
          <w:szCs w:val="24"/>
        </w:rPr>
        <w:t>Completed 861 MI Health Link Level of Care Utilization System (LOCUS) Assessments.</w:t>
      </w:r>
    </w:p>
    <w:p w14:paraId="7045445A" w14:textId="5CC1925F" w:rsidR="00047B8D" w:rsidRPr="00842FEA" w:rsidRDefault="00047B8D" w:rsidP="00B77437">
      <w:pPr>
        <w:pStyle w:val="ListParagraph"/>
        <w:numPr>
          <w:ilvl w:val="0"/>
          <w:numId w:val="35"/>
        </w:numPr>
        <w:rPr>
          <w:rFonts w:asciiTheme="minorHAnsi" w:hAnsiTheme="minorHAnsi" w:cstheme="minorHAnsi"/>
          <w:sz w:val="24"/>
          <w:szCs w:val="24"/>
        </w:rPr>
      </w:pPr>
      <w:r w:rsidRPr="00842FEA">
        <w:rPr>
          <w:rFonts w:asciiTheme="minorHAnsi" w:hAnsiTheme="minorHAnsi" w:cstheme="minorHAnsi"/>
          <w:sz w:val="24"/>
          <w:szCs w:val="24"/>
        </w:rPr>
        <w:t xml:space="preserve">Completed </w:t>
      </w:r>
      <w:r>
        <w:rPr>
          <w:rFonts w:asciiTheme="minorHAnsi" w:hAnsiTheme="minorHAnsi" w:cstheme="minorHAnsi"/>
          <w:sz w:val="24"/>
          <w:szCs w:val="24"/>
        </w:rPr>
        <w:t>1,035</w:t>
      </w:r>
      <w:r w:rsidRPr="00842FEA">
        <w:rPr>
          <w:rFonts w:asciiTheme="minorHAnsi" w:hAnsiTheme="minorHAnsi" w:cstheme="minorHAnsi"/>
          <w:sz w:val="24"/>
          <w:szCs w:val="24"/>
        </w:rPr>
        <w:t xml:space="preserve"> MI Health Link </w:t>
      </w:r>
      <w:r w:rsidR="00FC6BD1">
        <w:rPr>
          <w:rFonts w:asciiTheme="minorHAnsi" w:hAnsiTheme="minorHAnsi" w:cstheme="minorHAnsi"/>
          <w:sz w:val="24"/>
          <w:szCs w:val="24"/>
        </w:rPr>
        <w:t xml:space="preserve">(MHL) </w:t>
      </w:r>
      <w:r w:rsidRPr="00842FEA">
        <w:rPr>
          <w:rFonts w:asciiTheme="minorHAnsi" w:hAnsiTheme="minorHAnsi" w:cstheme="minorHAnsi"/>
          <w:sz w:val="24"/>
          <w:szCs w:val="24"/>
        </w:rPr>
        <w:t>Care Coordination Plans.</w:t>
      </w:r>
    </w:p>
    <w:p w14:paraId="2C5C3518" w14:textId="07143097" w:rsidR="00047B8D" w:rsidRPr="00321D1B" w:rsidRDefault="00047B8D" w:rsidP="00B77437">
      <w:pPr>
        <w:pStyle w:val="ListParagraph"/>
        <w:numPr>
          <w:ilvl w:val="0"/>
          <w:numId w:val="35"/>
        </w:numPr>
        <w:rPr>
          <w:rFonts w:asciiTheme="minorHAnsi" w:hAnsiTheme="minorHAnsi" w:cstheme="minorHAnsi"/>
          <w:sz w:val="24"/>
          <w:szCs w:val="24"/>
        </w:rPr>
      </w:pPr>
      <w:r w:rsidRPr="00842FEA">
        <w:rPr>
          <w:rFonts w:asciiTheme="minorHAnsi" w:hAnsiTheme="minorHAnsi" w:cstheme="minorHAnsi"/>
          <w:sz w:val="24"/>
          <w:szCs w:val="24"/>
        </w:rPr>
        <w:t xml:space="preserve">Completed </w:t>
      </w:r>
      <w:r>
        <w:rPr>
          <w:rFonts w:asciiTheme="minorHAnsi" w:hAnsiTheme="minorHAnsi" w:cstheme="minorHAnsi"/>
          <w:sz w:val="24"/>
          <w:szCs w:val="24"/>
        </w:rPr>
        <w:t>29,056</w:t>
      </w:r>
      <w:r w:rsidRPr="00842FEA">
        <w:rPr>
          <w:rFonts w:asciiTheme="minorHAnsi" w:hAnsiTheme="minorHAnsi" w:cstheme="minorHAnsi"/>
          <w:sz w:val="24"/>
          <w:szCs w:val="24"/>
        </w:rPr>
        <w:t xml:space="preserve"> total authorizations for service</w:t>
      </w:r>
      <w:r w:rsidR="00FC6BD1">
        <w:rPr>
          <w:rFonts w:asciiTheme="minorHAnsi" w:hAnsiTheme="minorHAnsi" w:cstheme="minorHAnsi"/>
          <w:sz w:val="24"/>
          <w:szCs w:val="24"/>
        </w:rPr>
        <w:t>s</w:t>
      </w:r>
      <w:r w:rsidRPr="00842FEA">
        <w:rPr>
          <w:rFonts w:asciiTheme="minorHAnsi" w:hAnsiTheme="minorHAnsi" w:cstheme="minorHAnsi"/>
          <w:sz w:val="24"/>
          <w:szCs w:val="24"/>
        </w:rPr>
        <w:t>.</w:t>
      </w:r>
    </w:p>
    <w:p w14:paraId="686DB20F" w14:textId="19B73442" w:rsidR="00047B8D" w:rsidRPr="00842FEA" w:rsidRDefault="00047B8D" w:rsidP="00B77437">
      <w:pPr>
        <w:pStyle w:val="ListParagraph"/>
        <w:numPr>
          <w:ilvl w:val="0"/>
          <w:numId w:val="35"/>
        </w:numPr>
        <w:rPr>
          <w:rFonts w:asciiTheme="minorHAnsi" w:hAnsiTheme="minorHAnsi" w:cstheme="minorHAnsi"/>
          <w:sz w:val="24"/>
          <w:szCs w:val="24"/>
        </w:rPr>
      </w:pPr>
      <w:r w:rsidRPr="00842FEA">
        <w:rPr>
          <w:rFonts w:asciiTheme="minorHAnsi" w:hAnsiTheme="minorHAnsi" w:cstheme="minorHAnsi"/>
          <w:sz w:val="24"/>
          <w:szCs w:val="24"/>
        </w:rPr>
        <w:t xml:space="preserve">Completed </w:t>
      </w:r>
      <w:r>
        <w:rPr>
          <w:rFonts w:asciiTheme="minorHAnsi" w:hAnsiTheme="minorHAnsi" w:cstheme="minorHAnsi"/>
          <w:sz w:val="24"/>
          <w:szCs w:val="24"/>
        </w:rPr>
        <w:t>17,839</w:t>
      </w:r>
      <w:r w:rsidRPr="00842FEA">
        <w:rPr>
          <w:rFonts w:asciiTheme="minorHAnsi" w:hAnsiTheme="minorHAnsi" w:cstheme="minorHAnsi"/>
          <w:sz w:val="24"/>
          <w:szCs w:val="24"/>
        </w:rPr>
        <w:t xml:space="preserve"> Prospective Review </w:t>
      </w:r>
      <w:r w:rsidR="00FC6BD1">
        <w:rPr>
          <w:rFonts w:asciiTheme="minorHAnsi" w:hAnsiTheme="minorHAnsi" w:cstheme="minorHAnsi"/>
          <w:sz w:val="24"/>
          <w:szCs w:val="24"/>
        </w:rPr>
        <w:t>Substance Use Disorder (</w:t>
      </w:r>
      <w:r w:rsidRPr="00842FEA">
        <w:rPr>
          <w:rFonts w:asciiTheme="minorHAnsi" w:hAnsiTheme="minorHAnsi" w:cstheme="minorHAnsi"/>
          <w:sz w:val="24"/>
          <w:szCs w:val="24"/>
        </w:rPr>
        <w:t>SUD</w:t>
      </w:r>
      <w:r w:rsidR="00FC6BD1">
        <w:rPr>
          <w:rFonts w:asciiTheme="minorHAnsi" w:hAnsiTheme="minorHAnsi" w:cstheme="minorHAnsi"/>
          <w:sz w:val="24"/>
          <w:szCs w:val="24"/>
        </w:rPr>
        <w:t>)</w:t>
      </w:r>
      <w:r w:rsidRPr="00842FEA">
        <w:rPr>
          <w:rFonts w:asciiTheme="minorHAnsi" w:hAnsiTheme="minorHAnsi" w:cstheme="minorHAnsi"/>
          <w:sz w:val="24"/>
          <w:szCs w:val="24"/>
        </w:rPr>
        <w:t xml:space="preserve"> events</w:t>
      </w:r>
      <w:r w:rsidR="00FC6BD1">
        <w:rPr>
          <w:rFonts w:asciiTheme="minorHAnsi" w:hAnsiTheme="minorHAnsi" w:cstheme="minorHAnsi"/>
          <w:sz w:val="24"/>
          <w:szCs w:val="24"/>
        </w:rPr>
        <w:t xml:space="preserve">. </w:t>
      </w:r>
      <w:r w:rsidRPr="00842FEA">
        <w:rPr>
          <w:rFonts w:asciiTheme="minorHAnsi" w:hAnsiTheme="minorHAnsi" w:cstheme="minorHAnsi"/>
          <w:sz w:val="24"/>
          <w:szCs w:val="24"/>
        </w:rPr>
        <w:t>American Society of Addiction Medicine (ASAMs) are in a portion of these.</w:t>
      </w:r>
    </w:p>
    <w:p w14:paraId="5354C935" w14:textId="77777777" w:rsidR="00047B8D" w:rsidRPr="00842FEA" w:rsidRDefault="00047B8D" w:rsidP="00B77437">
      <w:pPr>
        <w:pStyle w:val="ListParagraph"/>
        <w:numPr>
          <w:ilvl w:val="0"/>
          <w:numId w:val="35"/>
        </w:numPr>
        <w:rPr>
          <w:rFonts w:asciiTheme="minorHAnsi" w:hAnsiTheme="minorHAnsi" w:cstheme="minorHAnsi"/>
          <w:sz w:val="24"/>
          <w:szCs w:val="24"/>
        </w:rPr>
      </w:pPr>
      <w:r w:rsidRPr="00842FEA">
        <w:rPr>
          <w:rFonts w:asciiTheme="minorHAnsi" w:hAnsiTheme="minorHAnsi" w:cstheme="minorHAnsi"/>
          <w:sz w:val="24"/>
          <w:szCs w:val="24"/>
        </w:rPr>
        <w:t>Completed concurrent reviews for</w:t>
      </w:r>
      <w:r>
        <w:rPr>
          <w:rFonts w:asciiTheme="minorHAnsi" w:hAnsiTheme="minorHAnsi" w:cstheme="minorHAnsi"/>
          <w:sz w:val="24"/>
          <w:szCs w:val="24"/>
        </w:rPr>
        <w:t xml:space="preserve"> 1,828 individuals who were admitted for</w:t>
      </w:r>
      <w:r w:rsidRPr="00842FEA">
        <w:rPr>
          <w:rFonts w:asciiTheme="minorHAnsi" w:hAnsiTheme="minorHAnsi" w:cstheme="minorHAnsi"/>
          <w:sz w:val="24"/>
          <w:szCs w:val="24"/>
        </w:rPr>
        <w:t xml:space="preserve"> psychiatric hospitalizations </w:t>
      </w:r>
      <w:r>
        <w:rPr>
          <w:rFonts w:asciiTheme="minorHAnsi" w:hAnsiTheme="minorHAnsi" w:cstheme="minorHAnsi"/>
          <w:sz w:val="24"/>
          <w:szCs w:val="24"/>
        </w:rPr>
        <w:t>or</w:t>
      </w:r>
      <w:r w:rsidRPr="00842FEA">
        <w:rPr>
          <w:rFonts w:asciiTheme="minorHAnsi" w:hAnsiTheme="minorHAnsi" w:cstheme="minorHAnsi"/>
          <w:sz w:val="24"/>
          <w:szCs w:val="24"/>
        </w:rPr>
        <w:t xml:space="preserve"> crisis residential stays</w:t>
      </w:r>
      <w:r>
        <w:rPr>
          <w:rFonts w:asciiTheme="minorHAnsi" w:hAnsiTheme="minorHAnsi" w:cstheme="minorHAnsi"/>
          <w:sz w:val="24"/>
          <w:szCs w:val="24"/>
        </w:rPr>
        <w:t>.</w:t>
      </w:r>
      <w:r w:rsidRPr="00842FEA">
        <w:rPr>
          <w:rFonts w:asciiTheme="minorHAnsi" w:hAnsiTheme="minorHAnsi" w:cstheme="minorHAnsi"/>
          <w:sz w:val="24"/>
          <w:szCs w:val="24"/>
        </w:rPr>
        <w:t xml:space="preserve"> </w:t>
      </w:r>
    </w:p>
    <w:p w14:paraId="76B7D556" w14:textId="456DF0AA" w:rsidR="00047B8D" w:rsidRPr="00842FEA" w:rsidRDefault="00047B8D" w:rsidP="00B77437">
      <w:pPr>
        <w:pStyle w:val="ListParagraph"/>
        <w:numPr>
          <w:ilvl w:val="0"/>
          <w:numId w:val="35"/>
        </w:numPr>
        <w:rPr>
          <w:rFonts w:asciiTheme="minorHAnsi" w:hAnsiTheme="minorHAnsi" w:cstheme="minorHAnsi"/>
          <w:sz w:val="24"/>
          <w:szCs w:val="24"/>
        </w:rPr>
      </w:pPr>
      <w:r w:rsidRPr="00842FEA">
        <w:rPr>
          <w:rFonts w:asciiTheme="minorHAnsi" w:hAnsiTheme="minorHAnsi" w:cstheme="minorHAnsi"/>
          <w:sz w:val="24"/>
          <w:szCs w:val="24"/>
        </w:rPr>
        <w:t xml:space="preserve">Handled </w:t>
      </w:r>
      <w:r>
        <w:rPr>
          <w:rFonts w:asciiTheme="minorHAnsi" w:hAnsiTheme="minorHAnsi" w:cstheme="minorHAnsi"/>
          <w:sz w:val="24"/>
          <w:szCs w:val="24"/>
        </w:rPr>
        <w:t>14,752</w:t>
      </w:r>
      <w:r w:rsidRPr="00842FEA">
        <w:rPr>
          <w:rFonts w:asciiTheme="minorHAnsi" w:hAnsiTheme="minorHAnsi" w:cstheme="minorHAnsi"/>
          <w:sz w:val="24"/>
          <w:szCs w:val="24"/>
        </w:rPr>
        <w:t xml:space="preserve"> incoming SUD calls with an average phone queue time of </w:t>
      </w:r>
      <w:r>
        <w:rPr>
          <w:rFonts w:asciiTheme="minorHAnsi" w:hAnsiTheme="minorHAnsi" w:cstheme="minorHAnsi"/>
          <w:sz w:val="24"/>
          <w:szCs w:val="24"/>
        </w:rPr>
        <w:t>7</w:t>
      </w:r>
      <w:r w:rsidRPr="00842FEA">
        <w:rPr>
          <w:rFonts w:asciiTheme="minorHAnsi" w:hAnsiTheme="minorHAnsi" w:cstheme="minorHAnsi"/>
          <w:sz w:val="24"/>
          <w:szCs w:val="24"/>
        </w:rPr>
        <w:t xml:space="preserve"> seconds.</w:t>
      </w:r>
      <w:r>
        <w:rPr>
          <w:rFonts w:asciiTheme="minorHAnsi" w:hAnsiTheme="minorHAnsi" w:cstheme="minorHAnsi"/>
          <w:sz w:val="24"/>
          <w:szCs w:val="24"/>
        </w:rPr>
        <w:t xml:space="preserve"> 98.68% of calls were answered in 30 seconds or less.</w:t>
      </w:r>
    </w:p>
    <w:p w14:paraId="05803157" w14:textId="12DAC555" w:rsidR="00047B8D" w:rsidRPr="00842FEA" w:rsidRDefault="00047B8D" w:rsidP="00B77437">
      <w:pPr>
        <w:pStyle w:val="ListParagraph"/>
        <w:numPr>
          <w:ilvl w:val="0"/>
          <w:numId w:val="35"/>
        </w:numPr>
        <w:rPr>
          <w:rFonts w:asciiTheme="minorHAnsi" w:hAnsiTheme="minorHAnsi" w:cstheme="minorHAnsi"/>
          <w:sz w:val="24"/>
          <w:szCs w:val="24"/>
        </w:rPr>
      </w:pPr>
      <w:r w:rsidRPr="00842FEA">
        <w:rPr>
          <w:rFonts w:asciiTheme="minorHAnsi" w:hAnsiTheme="minorHAnsi" w:cstheme="minorHAnsi"/>
          <w:sz w:val="24"/>
          <w:szCs w:val="24"/>
        </w:rPr>
        <w:t xml:space="preserve">Handled </w:t>
      </w:r>
      <w:r>
        <w:rPr>
          <w:rFonts w:asciiTheme="minorHAnsi" w:hAnsiTheme="minorHAnsi" w:cstheme="minorHAnsi"/>
          <w:sz w:val="24"/>
          <w:szCs w:val="24"/>
        </w:rPr>
        <w:t>2,904</w:t>
      </w:r>
      <w:r w:rsidRPr="00842FEA">
        <w:rPr>
          <w:rFonts w:asciiTheme="minorHAnsi" w:hAnsiTheme="minorHAnsi" w:cstheme="minorHAnsi"/>
          <w:sz w:val="24"/>
          <w:szCs w:val="24"/>
        </w:rPr>
        <w:t xml:space="preserve"> incoming MHL calls with an average phone queue time of </w:t>
      </w:r>
      <w:r>
        <w:rPr>
          <w:rFonts w:asciiTheme="minorHAnsi" w:hAnsiTheme="minorHAnsi" w:cstheme="minorHAnsi"/>
          <w:sz w:val="24"/>
          <w:szCs w:val="24"/>
        </w:rPr>
        <w:t>8</w:t>
      </w:r>
      <w:r w:rsidRPr="00842FEA">
        <w:rPr>
          <w:rFonts w:asciiTheme="minorHAnsi" w:hAnsiTheme="minorHAnsi" w:cstheme="minorHAnsi"/>
          <w:sz w:val="24"/>
          <w:szCs w:val="24"/>
        </w:rPr>
        <w:t xml:space="preserve"> seconds.</w:t>
      </w:r>
      <w:r>
        <w:rPr>
          <w:rFonts w:asciiTheme="minorHAnsi" w:hAnsiTheme="minorHAnsi" w:cstheme="minorHAnsi"/>
          <w:sz w:val="24"/>
          <w:szCs w:val="24"/>
        </w:rPr>
        <w:t xml:space="preserve"> 99.23% of MHL member calls were answered in 30 seconds or less.</w:t>
      </w:r>
    </w:p>
    <w:p w14:paraId="21F19C11" w14:textId="0D65C6E2" w:rsidR="00047B8D" w:rsidRDefault="00047B8D" w:rsidP="00B77437">
      <w:pPr>
        <w:pStyle w:val="ListParagraph"/>
        <w:numPr>
          <w:ilvl w:val="0"/>
          <w:numId w:val="35"/>
        </w:numPr>
        <w:rPr>
          <w:rFonts w:asciiTheme="minorHAnsi" w:hAnsiTheme="minorHAnsi" w:cstheme="minorHAnsi"/>
          <w:sz w:val="24"/>
          <w:szCs w:val="24"/>
        </w:rPr>
      </w:pPr>
      <w:r w:rsidRPr="00842FEA">
        <w:rPr>
          <w:rFonts w:asciiTheme="minorHAnsi" w:hAnsiTheme="minorHAnsi" w:cstheme="minorHAnsi"/>
          <w:sz w:val="24"/>
          <w:szCs w:val="24"/>
        </w:rPr>
        <w:t xml:space="preserve">Completed </w:t>
      </w:r>
      <w:r>
        <w:rPr>
          <w:rFonts w:asciiTheme="minorHAnsi" w:hAnsiTheme="minorHAnsi" w:cstheme="minorHAnsi"/>
          <w:sz w:val="24"/>
          <w:szCs w:val="24"/>
        </w:rPr>
        <w:t>6,036</w:t>
      </w:r>
      <w:r w:rsidRPr="00842FEA">
        <w:rPr>
          <w:rFonts w:asciiTheme="minorHAnsi" w:hAnsiTheme="minorHAnsi" w:cstheme="minorHAnsi"/>
          <w:sz w:val="24"/>
          <w:szCs w:val="24"/>
        </w:rPr>
        <w:t xml:space="preserve"> ASAM assessments for clients diagnosed with a SUD. </w:t>
      </w:r>
    </w:p>
    <w:p w14:paraId="4CFCFA43" w14:textId="53040302" w:rsidR="00047B8D" w:rsidRDefault="00047B8D" w:rsidP="00B77437">
      <w:pPr>
        <w:pStyle w:val="ListParagraph"/>
        <w:numPr>
          <w:ilvl w:val="0"/>
          <w:numId w:val="35"/>
        </w:numPr>
        <w:rPr>
          <w:rFonts w:asciiTheme="minorHAnsi" w:hAnsiTheme="minorHAnsi" w:cstheme="minorHAnsi"/>
          <w:sz w:val="24"/>
          <w:szCs w:val="24"/>
        </w:rPr>
      </w:pPr>
      <w:r>
        <w:rPr>
          <w:rFonts w:asciiTheme="minorHAnsi" w:hAnsiTheme="minorHAnsi" w:cstheme="minorHAnsi"/>
          <w:sz w:val="24"/>
          <w:szCs w:val="24"/>
        </w:rPr>
        <w:t>Successful</w:t>
      </w:r>
      <w:r w:rsidR="00FC6BD1">
        <w:rPr>
          <w:rFonts w:asciiTheme="minorHAnsi" w:hAnsiTheme="minorHAnsi" w:cstheme="minorHAnsi"/>
          <w:sz w:val="24"/>
          <w:szCs w:val="24"/>
        </w:rPr>
        <w:t>ly</w:t>
      </w:r>
      <w:r>
        <w:rPr>
          <w:rFonts w:asciiTheme="minorHAnsi" w:hAnsiTheme="minorHAnsi" w:cstheme="minorHAnsi"/>
          <w:sz w:val="24"/>
          <w:szCs w:val="24"/>
        </w:rPr>
        <w:t xml:space="preserve"> pilot</w:t>
      </w:r>
      <w:r w:rsidR="00FC6BD1">
        <w:rPr>
          <w:rFonts w:asciiTheme="minorHAnsi" w:hAnsiTheme="minorHAnsi" w:cstheme="minorHAnsi"/>
          <w:sz w:val="24"/>
          <w:szCs w:val="24"/>
        </w:rPr>
        <w:t>ed a</w:t>
      </w:r>
      <w:r>
        <w:rPr>
          <w:rFonts w:asciiTheme="minorHAnsi" w:hAnsiTheme="minorHAnsi" w:cstheme="minorHAnsi"/>
          <w:sz w:val="24"/>
          <w:szCs w:val="24"/>
        </w:rPr>
        <w:t xml:space="preserve"> project with Victory Clinical Services with the automated Authorization Request with Level of Care event in SWMBH’s Streamline MCIS.</w:t>
      </w:r>
    </w:p>
    <w:p w14:paraId="2019BE20" w14:textId="71E48090" w:rsidR="00047B8D" w:rsidRDefault="00FC6BD1" w:rsidP="00B77437">
      <w:pPr>
        <w:pStyle w:val="ListParagraph"/>
        <w:numPr>
          <w:ilvl w:val="0"/>
          <w:numId w:val="35"/>
        </w:numPr>
        <w:rPr>
          <w:rFonts w:asciiTheme="minorHAnsi" w:hAnsiTheme="minorHAnsi" w:cstheme="minorHAnsi"/>
          <w:sz w:val="24"/>
          <w:szCs w:val="24"/>
        </w:rPr>
      </w:pPr>
      <w:r>
        <w:rPr>
          <w:rFonts w:asciiTheme="minorHAnsi" w:hAnsiTheme="minorHAnsi" w:cstheme="minorHAnsi"/>
          <w:sz w:val="24"/>
          <w:szCs w:val="24"/>
        </w:rPr>
        <w:t>Completed the r</w:t>
      </w:r>
      <w:r w:rsidR="00047B8D">
        <w:rPr>
          <w:rFonts w:asciiTheme="minorHAnsi" w:hAnsiTheme="minorHAnsi" w:cstheme="minorHAnsi"/>
          <w:sz w:val="24"/>
          <w:szCs w:val="24"/>
        </w:rPr>
        <w:t xml:space="preserve">egional launch of MiCAL/988 as part of the national roll out of 988 Suicide &amp; Crisis Lifeline. </w:t>
      </w:r>
    </w:p>
    <w:p w14:paraId="5005A522" w14:textId="7E671EA5" w:rsidR="00DC7C5F" w:rsidRPr="005C7F74" w:rsidRDefault="005C7F74" w:rsidP="00B77437">
      <w:pPr>
        <w:pStyle w:val="ListParagraph"/>
        <w:numPr>
          <w:ilvl w:val="0"/>
          <w:numId w:val="35"/>
        </w:numPr>
        <w:rPr>
          <w:rFonts w:asciiTheme="minorHAnsi" w:hAnsiTheme="minorHAnsi" w:cstheme="minorHAnsi"/>
          <w:sz w:val="24"/>
          <w:szCs w:val="24"/>
        </w:rPr>
      </w:pPr>
      <w:r>
        <w:rPr>
          <w:rFonts w:asciiTheme="minorHAnsi" w:hAnsiTheme="minorHAnsi" w:cstheme="minorHAnsi"/>
          <w:sz w:val="24"/>
          <w:szCs w:val="24"/>
        </w:rPr>
        <w:t>Completed the</w:t>
      </w:r>
      <w:r w:rsidR="00047B8D">
        <w:rPr>
          <w:rFonts w:asciiTheme="minorHAnsi" w:hAnsiTheme="minorHAnsi" w:cstheme="minorHAnsi"/>
          <w:sz w:val="24"/>
          <w:szCs w:val="24"/>
        </w:rPr>
        <w:t xml:space="preserve"> annual InterRater Reliability amongst </w:t>
      </w:r>
      <w:r w:rsidR="00047B8D" w:rsidRPr="009509C6">
        <w:rPr>
          <w:rFonts w:cstheme="minorHAnsi"/>
          <w:sz w:val="24"/>
          <w:szCs w:val="24"/>
        </w:rPr>
        <w:t>Utilization Management clinical staff</w:t>
      </w:r>
      <w:r w:rsidR="00047B8D">
        <w:rPr>
          <w:rFonts w:cstheme="minorHAnsi"/>
          <w:sz w:val="24"/>
          <w:szCs w:val="24"/>
        </w:rPr>
        <w:t xml:space="preserve">. </w:t>
      </w:r>
    </w:p>
    <w:p w14:paraId="383C06E9" w14:textId="7AAADBD8" w:rsidR="00471DC8" w:rsidRPr="007D1D41" w:rsidRDefault="00350128" w:rsidP="00B77437">
      <w:pPr>
        <w:pStyle w:val="ListParagraph"/>
        <w:numPr>
          <w:ilvl w:val="0"/>
          <w:numId w:val="35"/>
        </w:numPr>
        <w:rPr>
          <w:rFonts w:asciiTheme="minorHAnsi" w:hAnsiTheme="minorHAnsi" w:cstheme="minorHAnsi"/>
          <w:sz w:val="24"/>
          <w:szCs w:val="24"/>
        </w:rPr>
      </w:pPr>
      <w:r>
        <w:rPr>
          <w:rFonts w:cstheme="minorHAnsi"/>
          <w:sz w:val="24"/>
          <w:szCs w:val="24"/>
        </w:rPr>
        <w:t>Maintained benchmarks for all contractual guidelines answering incoming calls</w:t>
      </w:r>
      <w:r w:rsidR="0024111D">
        <w:rPr>
          <w:rFonts w:cstheme="minorHAnsi"/>
          <w:sz w:val="24"/>
          <w:szCs w:val="24"/>
        </w:rPr>
        <w:t xml:space="preserve"> and providing authorization determinations by </w:t>
      </w:r>
      <w:r w:rsidR="00BD48AD">
        <w:rPr>
          <w:rFonts w:cstheme="minorHAnsi"/>
          <w:sz w:val="24"/>
          <w:szCs w:val="24"/>
        </w:rPr>
        <w:t>due dates despite staffing shortage</w:t>
      </w:r>
      <w:r w:rsidR="005C7F74">
        <w:rPr>
          <w:rFonts w:cstheme="minorHAnsi"/>
          <w:sz w:val="24"/>
          <w:szCs w:val="24"/>
        </w:rPr>
        <w:t>s</w:t>
      </w:r>
      <w:r w:rsidR="003C4188">
        <w:rPr>
          <w:rFonts w:cstheme="minorHAnsi"/>
          <w:sz w:val="24"/>
          <w:szCs w:val="24"/>
        </w:rPr>
        <w:t>.</w:t>
      </w:r>
    </w:p>
    <w:p w14:paraId="452E1FE0" w14:textId="1B3A61B6" w:rsidR="00471DC8" w:rsidRDefault="00471DC8" w:rsidP="00321D1B">
      <w:pPr>
        <w:pStyle w:val="ListParagraph"/>
        <w:ind w:firstLine="0"/>
        <w:rPr>
          <w:rFonts w:asciiTheme="minorHAnsi" w:hAnsiTheme="minorHAnsi" w:cstheme="minorHAnsi"/>
          <w:sz w:val="24"/>
          <w:szCs w:val="24"/>
        </w:rPr>
      </w:pPr>
    </w:p>
    <w:p w14:paraId="29C33AB7" w14:textId="77777777" w:rsidR="00C851F8" w:rsidRPr="00842FEA" w:rsidRDefault="00C851F8" w:rsidP="00321D1B">
      <w:pPr>
        <w:pStyle w:val="ListParagraph"/>
        <w:ind w:firstLine="0"/>
        <w:rPr>
          <w:rFonts w:asciiTheme="minorHAnsi" w:hAnsiTheme="minorHAnsi" w:cstheme="minorHAnsi"/>
          <w:sz w:val="24"/>
          <w:szCs w:val="24"/>
        </w:rPr>
      </w:pPr>
    </w:p>
    <w:p w14:paraId="46EDCF12" w14:textId="692363BC" w:rsidR="008B2C01" w:rsidRPr="00842FEA" w:rsidRDefault="008B2C01" w:rsidP="00EC47F1">
      <w:pPr>
        <w:pStyle w:val="Heading2"/>
        <w:rPr>
          <w:rFonts w:asciiTheme="minorHAnsi" w:hAnsiTheme="minorHAnsi" w:cstheme="minorHAnsi"/>
          <w:b/>
          <w:bCs/>
          <w:color w:val="0F243E" w:themeColor="text2" w:themeShade="80"/>
          <w:sz w:val="24"/>
          <w:szCs w:val="24"/>
          <w:u w:val="single"/>
        </w:rPr>
      </w:pPr>
      <w:bookmarkStart w:id="11" w:name="_Hlk113371933"/>
      <w:bookmarkStart w:id="12" w:name="_Hlk117862759"/>
      <w:r w:rsidRPr="00842FEA">
        <w:rPr>
          <w:rFonts w:asciiTheme="minorHAnsi" w:hAnsiTheme="minorHAnsi" w:cstheme="minorHAnsi"/>
          <w:b/>
          <w:bCs/>
          <w:color w:val="0F243E" w:themeColor="text2" w:themeShade="80"/>
          <w:sz w:val="24"/>
          <w:szCs w:val="24"/>
          <w:u w:val="single"/>
        </w:rPr>
        <w:lastRenderedPageBreak/>
        <w:t>Member Services</w:t>
      </w:r>
      <w:r w:rsidR="004E11F4">
        <w:rPr>
          <w:rFonts w:asciiTheme="minorHAnsi" w:hAnsiTheme="minorHAnsi" w:cstheme="minorHAnsi"/>
          <w:b/>
          <w:bCs/>
          <w:color w:val="0F243E" w:themeColor="text2" w:themeShade="80"/>
          <w:sz w:val="24"/>
          <w:szCs w:val="24"/>
          <w:u w:val="single"/>
        </w:rPr>
        <w:t xml:space="preserve"> </w:t>
      </w:r>
    </w:p>
    <w:bookmarkEnd w:id="11"/>
    <w:p w14:paraId="33785AA4" w14:textId="77777777" w:rsidR="00002080" w:rsidRDefault="00002080" w:rsidP="00B77437">
      <w:pPr>
        <w:pStyle w:val="ListParagraph"/>
        <w:widowControl/>
        <w:numPr>
          <w:ilvl w:val="0"/>
          <w:numId w:val="51"/>
        </w:numPr>
        <w:rPr>
          <w:rFonts w:eastAsiaTheme="minorHAnsi"/>
          <w:sz w:val="24"/>
          <w:szCs w:val="24"/>
          <w:lang w:bidi="ar-SA"/>
        </w:rPr>
      </w:pPr>
      <w:r>
        <w:rPr>
          <w:sz w:val="24"/>
          <w:szCs w:val="24"/>
        </w:rPr>
        <w:t>Maintained 7 SWMBH brochures.</w:t>
      </w:r>
    </w:p>
    <w:p w14:paraId="2B3A074B" w14:textId="77777777" w:rsidR="00002080" w:rsidRDefault="00002080" w:rsidP="00B77437">
      <w:pPr>
        <w:pStyle w:val="ListParagraph"/>
        <w:widowControl/>
        <w:numPr>
          <w:ilvl w:val="0"/>
          <w:numId w:val="51"/>
        </w:numPr>
        <w:rPr>
          <w:sz w:val="24"/>
          <w:szCs w:val="24"/>
        </w:rPr>
      </w:pPr>
      <w:r>
        <w:rPr>
          <w:sz w:val="24"/>
          <w:szCs w:val="24"/>
        </w:rPr>
        <w:t>Published 3 Member newsletters.</w:t>
      </w:r>
    </w:p>
    <w:p w14:paraId="6C36872F" w14:textId="77777777" w:rsidR="00002080" w:rsidRDefault="00002080" w:rsidP="00B77437">
      <w:pPr>
        <w:pStyle w:val="ListParagraph"/>
        <w:widowControl/>
        <w:numPr>
          <w:ilvl w:val="0"/>
          <w:numId w:val="51"/>
        </w:numPr>
        <w:rPr>
          <w:sz w:val="24"/>
          <w:szCs w:val="24"/>
        </w:rPr>
      </w:pPr>
      <w:r>
        <w:rPr>
          <w:sz w:val="24"/>
          <w:szCs w:val="24"/>
        </w:rPr>
        <w:t xml:space="preserve">Participated in Mental Health and Wellness Expo, Wellness and Recovery Festival, Walk A Mile, Mental Health Summit, Trunk or Treat for Great Lakes Autism Center, and Growlers games to promote Substance Use Disorder, Prevention, Gambling, and our Veteran Navigator programs.  Participated in several Stand Down and Project Connect events throughout October </w:t>
      </w:r>
    </w:p>
    <w:p w14:paraId="02ED0619" w14:textId="77777777" w:rsidR="00002080" w:rsidRDefault="00002080" w:rsidP="00B77437">
      <w:pPr>
        <w:pStyle w:val="ListParagraph"/>
        <w:widowControl/>
        <w:numPr>
          <w:ilvl w:val="0"/>
          <w:numId w:val="51"/>
        </w:numPr>
        <w:rPr>
          <w:sz w:val="24"/>
          <w:szCs w:val="24"/>
        </w:rPr>
      </w:pPr>
      <w:r>
        <w:rPr>
          <w:sz w:val="24"/>
          <w:szCs w:val="24"/>
        </w:rPr>
        <w:t xml:space="preserve">Made over 504 </w:t>
      </w:r>
      <w:bookmarkStart w:id="13" w:name="_Hlk115087332"/>
      <w:r>
        <w:rPr>
          <w:sz w:val="24"/>
          <w:szCs w:val="24"/>
        </w:rPr>
        <w:t>follow up calls to members discharged from Substance Use Disorder residential settings.</w:t>
      </w:r>
    </w:p>
    <w:bookmarkEnd w:id="13"/>
    <w:p w14:paraId="5A0F8F79" w14:textId="77777777" w:rsidR="00002080" w:rsidRDefault="00002080" w:rsidP="00B77437">
      <w:pPr>
        <w:pStyle w:val="ListParagraph"/>
        <w:widowControl/>
        <w:numPr>
          <w:ilvl w:val="0"/>
          <w:numId w:val="51"/>
        </w:numPr>
        <w:rPr>
          <w:sz w:val="24"/>
          <w:szCs w:val="24"/>
        </w:rPr>
      </w:pPr>
      <w:r>
        <w:rPr>
          <w:sz w:val="24"/>
          <w:szCs w:val="24"/>
        </w:rPr>
        <w:t>For non-MHL Funding Sources October 2021 – September 2022*</w:t>
      </w:r>
    </w:p>
    <w:p w14:paraId="21FFFD1D" w14:textId="77777777" w:rsidR="00002080" w:rsidRDefault="00002080" w:rsidP="00B77437">
      <w:pPr>
        <w:pStyle w:val="ListParagraph"/>
        <w:widowControl/>
        <w:numPr>
          <w:ilvl w:val="0"/>
          <w:numId w:val="52"/>
        </w:numPr>
        <w:rPr>
          <w:sz w:val="24"/>
          <w:szCs w:val="24"/>
        </w:rPr>
      </w:pPr>
      <w:r>
        <w:rPr>
          <w:sz w:val="24"/>
          <w:szCs w:val="24"/>
        </w:rPr>
        <w:t>Completed 2 State Fair Hearings throughout the region.</w:t>
      </w:r>
    </w:p>
    <w:p w14:paraId="749DF814" w14:textId="77777777" w:rsidR="00002080" w:rsidRDefault="00002080" w:rsidP="00B77437">
      <w:pPr>
        <w:pStyle w:val="ListParagraph"/>
        <w:widowControl/>
        <w:numPr>
          <w:ilvl w:val="0"/>
          <w:numId w:val="52"/>
        </w:numPr>
        <w:rPr>
          <w:sz w:val="24"/>
          <w:szCs w:val="24"/>
        </w:rPr>
      </w:pPr>
      <w:r>
        <w:rPr>
          <w:sz w:val="24"/>
          <w:szCs w:val="24"/>
        </w:rPr>
        <w:t>Completed 174 Grievances throughout the region.</w:t>
      </w:r>
    </w:p>
    <w:p w14:paraId="6B432075" w14:textId="77777777" w:rsidR="00002080" w:rsidRDefault="00002080" w:rsidP="00B77437">
      <w:pPr>
        <w:pStyle w:val="ListParagraph"/>
        <w:widowControl/>
        <w:numPr>
          <w:ilvl w:val="0"/>
          <w:numId w:val="52"/>
        </w:numPr>
        <w:rPr>
          <w:sz w:val="24"/>
          <w:szCs w:val="24"/>
        </w:rPr>
      </w:pPr>
      <w:r>
        <w:rPr>
          <w:sz w:val="24"/>
          <w:szCs w:val="24"/>
        </w:rPr>
        <w:t>Completed 76 Local Level Appeals throughout the region.</w:t>
      </w:r>
    </w:p>
    <w:p w14:paraId="094118D3" w14:textId="7DE999E0" w:rsidR="00002080" w:rsidRDefault="00002080" w:rsidP="00B77437">
      <w:pPr>
        <w:pStyle w:val="ListParagraph"/>
        <w:widowControl/>
        <w:numPr>
          <w:ilvl w:val="0"/>
          <w:numId w:val="51"/>
        </w:numPr>
        <w:rPr>
          <w:sz w:val="24"/>
          <w:szCs w:val="24"/>
        </w:rPr>
      </w:pPr>
      <w:r>
        <w:rPr>
          <w:sz w:val="24"/>
          <w:szCs w:val="24"/>
        </w:rPr>
        <w:t>For MHL Funding first 3 Quarters (January 2022-September 2022)</w:t>
      </w:r>
    </w:p>
    <w:p w14:paraId="216214EC" w14:textId="77777777" w:rsidR="00002080" w:rsidRDefault="00002080" w:rsidP="00B77437">
      <w:pPr>
        <w:pStyle w:val="ListParagraph"/>
        <w:widowControl/>
        <w:numPr>
          <w:ilvl w:val="0"/>
          <w:numId w:val="53"/>
        </w:numPr>
        <w:rPr>
          <w:sz w:val="24"/>
          <w:szCs w:val="24"/>
        </w:rPr>
      </w:pPr>
      <w:r>
        <w:rPr>
          <w:sz w:val="24"/>
          <w:szCs w:val="24"/>
        </w:rPr>
        <w:t>Completed 0 State Fair Hearings region wide.</w:t>
      </w:r>
    </w:p>
    <w:p w14:paraId="4AC95309" w14:textId="77777777" w:rsidR="00002080" w:rsidRDefault="00002080" w:rsidP="00B77437">
      <w:pPr>
        <w:pStyle w:val="ListParagraph"/>
        <w:widowControl/>
        <w:numPr>
          <w:ilvl w:val="0"/>
          <w:numId w:val="53"/>
        </w:numPr>
        <w:rPr>
          <w:sz w:val="24"/>
          <w:szCs w:val="24"/>
        </w:rPr>
      </w:pPr>
      <w:r>
        <w:rPr>
          <w:sz w:val="24"/>
          <w:szCs w:val="24"/>
        </w:rPr>
        <w:t>Completed 7 Grievances throughout the region.</w:t>
      </w:r>
    </w:p>
    <w:p w14:paraId="28836E0B" w14:textId="77777777" w:rsidR="00002080" w:rsidRDefault="00002080" w:rsidP="00B77437">
      <w:pPr>
        <w:pStyle w:val="ListParagraph"/>
        <w:widowControl/>
        <w:numPr>
          <w:ilvl w:val="0"/>
          <w:numId w:val="53"/>
        </w:numPr>
        <w:rPr>
          <w:sz w:val="24"/>
          <w:szCs w:val="24"/>
        </w:rPr>
      </w:pPr>
      <w:r>
        <w:rPr>
          <w:sz w:val="24"/>
          <w:szCs w:val="24"/>
        </w:rPr>
        <w:t>Completed 4 Local Level Appeals throughout the region.</w:t>
      </w:r>
    </w:p>
    <w:p w14:paraId="55215371" w14:textId="77777777" w:rsidR="00002080" w:rsidRDefault="00002080" w:rsidP="00B77437">
      <w:pPr>
        <w:pStyle w:val="ListParagraph"/>
        <w:widowControl/>
        <w:numPr>
          <w:ilvl w:val="1"/>
          <w:numId w:val="53"/>
        </w:numPr>
        <w:rPr>
          <w:sz w:val="24"/>
          <w:szCs w:val="24"/>
        </w:rPr>
      </w:pPr>
      <w:r>
        <w:rPr>
          <w:sz w:val="24"/>
          <w:szCs w:val="24"/>
        </w:rPr>
        <w:t xml:space="preserve">We submitted 2 appeals to the Independent Review Entity (IRE) as required when a local level appeal is upheld (not found in favor of the member) One appeal was overturned by the IRE to be in favor of the member. </w:t>
      </w:r>
    </w:p>
    <w:p w14:paraId="7A8AFFC5" w14:textId="77777777" w:rsidR="00002080" w:rsidRDefault="00002080" w:rsidP="00B77437">
      <w:pPr>
        <w:pStyle w:val="ListParagraph"/>
        <w:widowControl/>
        <w:numPr>
          <w:ilvl w:val="0"/>
          <w:numId w:val="51"/>
        </w:numPr>
        <w:rPr>
          <w:sz w:val="24"/>
          <w:szCs w:val="24"/>
        </w:rPr>
      </w:pPr>
      <w:r>
        <w:rPr>
          <w:sz w:val="24"/>
          <w:szCs w:val="24"/>
        </w:rPr>
        <w:t xml:space="preserve">Continued the Building Better Lives project focusing on improving members lives through Self Determination, Person Centered Planning, Independent Facilitation, Grievance and Appeals, and Advance Directives. </w:t>
      </w:r>
    </w:p>
    <w:p w14:paraId="41833415" w14:textId="77777777" w:rsidR="00002080" w:rsidRDefault="00002080" w:rsidP="00B77437">
      <w:pPr>
        <w:pStyle w:val="ListParagraph"/>
        <w:widowControl/>
        <w:numPr>
          <w:ilvl w:val="1"/>
          <w:numId w:val="51"/>
        </w:numPr>
        <w:rPr>
          <w:sz w:val="24"/>
          <w:szCs w:val="24"/>
        </w:rPr>
      </w:pPr>
      <w:r>
        <w:rPr>
          <w:sz w:val="24"/>
          <w:szCs w:val="24"/>
        </w:rPr>
        <w:t xml:space="preserve">All gap analyses were completed for Self Determination, Person Centered Planning, and Independent Facilitation.  Next steps have been initiated to provide resources and trainings for staff and members. </w:t>
      </w:r>
    </w:p>
    <w:p w14:paraId="6171EBDC" w14:textId="77777777" w:rsidR="00002080" w:rsidRDefault="00002080" w:rsidP="00B77437">
      <w:pPr>
        <w:pStyle w:val="ListParagraph"/>
        <w:widowControl/>
        <w:numPr>
          <w:ilvl w:val="1"/>
          <w:numId w:val="51"/>
        </w:numPr>
        <w:rPr>
          <w:sz w:val="24"/>
          <w:szCs w:val="24"/>
        </w:rPr>
      </w:pPr>
      <w:r>
        <w:rPr>
          <w:sz w:val="24"/>
          <w:szCs w:val="24"/>
        </w:rPr>
        <w:t xml:space="preserve">Gap analysis will be completed for Due Process and Advance Directives in FY 23.  </w:t>
      </w:r>
    </w:p>
    <w:p w14:paraId="6A7235C7" w14:textId="77777777" w:rsidR="00002080" w:rsidRDefault="00002080" w:rsidP="00B77437">
      <w:pPr>
        <w:pStyle w:val="ListParagraph"/>
        <w:widowControl/>
        <w:numPr>
          <w:ilvl w:val="0"/>
          <w:numId w:val="51"/>
        </w:numPr>
        <w:rPr>
          <w:sz w:val="24"/>
          <w:szCs w:val="24"/>
        </w:rPr>
      </w:pPr>
      <w:r>
        <w:rPr>
          <w:sz w:val="24"/>
          <w:szCs w:val="24"/>
        </w:rPr>
        <w:t>Maintained the Customer Advisory Committee virtually for most of the year</w:t>
      </w:r>
    </w:p>
    <w:p w14:paraId="3A8611D9" w14:textId="77777777" w:rsidR="00002080" w:rsidRDefault="00002080" w:rsidP="00B77437">
      <w:pPr>
        <w:pStyle w:val="ListParagraph"/>
        <w:widowControl/>
        <w:numPr>
          <w:ilvl w:val="1"/>
          <w:numId w:val="51"/>
        </w:numPr>
        <w:rPr>
          <w:sz w:val="24"/>
          <w:szCs w:val="24"/>
        </w:rPr>
      </w:pPr>
      <w:r>
        <w:rPr>
          <w:sz w:val="24"/>
          <w:szCs w:val="24"/>
        </w:rPr>
        <w:t xml:space="preserve">Provided CAC members iPads and training to support virtual participation in CAC and other SWMBH committees and events. </w:t>
      </w:r>
    </w:p>
    <w:p w14:paraId="446783A7" w14:textId="77777777" w:rsidR="00002080" w:rsidRDefault="00002080" w:rsidP="00B77437">
      <w:pPr>
        <w:pStyle w:val="ListParagraph"/>
        <w:widowControl/>
        <w:numPr>
          <w:ilvl w:val="0"/>
          <w:numId w:val="51"/>
        </w:numPr>
        <w:rPr>
          <w:sz w:val="24"/>
          <w:szCs w:val="24"/>
        </w:rPr>
      </w:pPr>
      <w:r>
        <w:rPr>
          <w:sz w:val="24"/>
          <w:szCs w:val="24"/>
        </w:rPr>
        <w:t>Supported CAC members to participate in local and state level events.</w:t>
      </w:r>
    </w:p>
    <w:p w14:paraId="4AE27C62" w14:textId="77777777" w:rsidR="00F571AF" w:rsidRPr="00842FEA" w:rsidRDefault="00F571AF" w:rsidP="00F571AF">
      <w:pPr>
        <w:pStyle w:val="Heading3"/>
        <w:rPr>
          <w:rFonts w:asciiTheme="minorHAnsi" w:hAnsiTheme="minorHAnsi" w:cstheme="minorHAnsi"/>
        </w:rPr>
      </w:pPr>
      <w:r w:rsidRPr="00C4424C">
        <w:rPr>
          <w:rFonts w:asciiTheme="minorHAnsi" w:hAnsiTheme="minorHAnsi" w:cstheme="minorBidi"/>
          <w:color w:val="548DD4" w:themeColor="text2" w:themeTint="99"/>
        </w:rPr>
        <w:t>Outreach:</w:t>
      </w:r>
    </w:p>
    <w:p w14:paraId="1B38A384" w14:textId="574DAB16" w:rsidR="7919F89E" w:rsidRDefault="7919F89E" w:rsidP="00B77437">
      <w:pPr>
        <w:pStyle w:val="ListParagraph"/>
        <w:numPr>
          <w:ilvl w:val="0"/>
          <w:numId w:val="36"/>
        </w:numPr>
        <w:rPr>
          <w:sz w:val="24"/>
          <w:szCs w:val="24"/>
        </w:rPr>
      </w:pPr>
      <w:r w:rsidRPr="394AB16F">
        <w:rPr>
          <w:sz w:val="24"/>
          <w:szCs w:val="24"/>
        </w:rPr>
        <w:t xml:space="preserve">Supported </w:t>
      </w:r>
      <w:r w:rsidR="00C4424C">
        <w:rPr>
          <w:sz w:val="24"/>
          <w:szCs w:val="24"/>
        </w:rPr>
        <w:t xml:space="preserve">the </w:t>
      </w:r>
      <w:r w:rsidRPr="394AB16F">
        <w:rPr>
          <w:sz w:val="24"/>
          <w:szCs w:val="24"/>
        </w:rPr>
        <w:t xml:space="preserve">SWMBH Facebook page </w:t>
      </w:r>
      <w:r w:rsidR="00C4424C">
        <w:rPr>
          <w:sz w:val="24"/>
          <w:szCs w:val="24"/>
        </w:rPr>
        <w:t>by</w:t>
      </w:r>
      <w:r w:rsidRPr="394AB16F">
        <w:rPr>
          <w:sz w:val="24"/>
          <w:szCs w:val="24"/>
        </w:rPr>
        <w:t xml:space="preserve"> provid</w:t>
      </w:r>
      <w:r w:rsidR="00C4424C">
        <w:rPr>
          <w:sz w:val="24"/>
          <w:szCs w:val="24"/>
        </w:rPr>
        <w:t>ing</w:t>
      </w:r>
      <w:r w:rsidRPr="394AB16F">
        <w:rPr>
          <w:sz w:val="24"/>
          <w:szCs w:val="24"/>
        </w:rPr>
        <w:t xml:space="preserve"> resources and guidance to anyone seeking additional information on key Behavioral Health, Mental Health, Substance Use Treatment and Gambling Addiction resources throughout the region.</w:t>
      </w:r>
    </w:p>
    <w:p w14:paraId="13922B86" w14:textId="76C0E4AB" w:rsidR="7919F89E" w:rsidRDefault="7919F89E" w:rsidP="00B77437">
      <w:pPr>
        <w:pStyle w:val="ListParagraph"/>
        <w:numPr>
          <w:ilvl w:val="1"/>
          <w:numId w:val="36"/>
        </w:numPr>
        <w:rPr>
          <w:sz w:val="24"/>
          <w:szCs w:val="24"/>
        </w:rPr>
      </w:pPr>
      <w:r w:rsidRPr="394AB16F">
        <w:rPr>
          <w:sz w:val="24"/>
          <w:szCs w:val="24"/>
        </w:rPr>
        <w:t xml:space="preserve">30 </w:t>
      </w:r>
      <w:r w:rsidR="00C4424C">
        <w:rPr>
          <w:sz w:val="24"/>
          <w:szCs w:val="24"/>
        </w:rPr>
        <w:t>p</w:t>
      </w:r>
      <w:r w:rsidRPr="394AB16F">
        <w:rPr>
          <w:sz w:val="24"/>
          <w:szCs w:val="24"/>
        </w:rPr>
        <w:t xml:space="preserve">osts </w:t>
      </w:r>
      <w:r w:rsidR="00C4424C">
        <w:rPr>
          <w:sz w:val="24"/>
          <w:szCs w:val="24"/>
        </w:rPr>
        <w:t xml:space="preserve">were made </w:t>
      </w:r>
      <w:r w:rsidRPr="394AB16F">
        <w:rPr>
          <w:sz w:val="24"/>
          <w:szCs w:val="24"/>
        </w:rPr>
        <w:t>supporting various regional events and behavioral health resources</w:t>
      </w:r>
      <w:r w:rsidR="00C4424C">
        <w:rPr>
          <w:sz w:val="24"/>
          <w:szCs w:val="24"/>
        </w:rPr>
        <w:t>.</w:t>
      </w:r>
    </w:p>
    <w:p w14:paraId="222ED725" w14:textId="091F9C3F" w:rsidR="7919F89E" w:rsidRDefault="7919F89E" w:rsidP="00B77437">
      <w:pPr>
        <w:pStyle w:val="ListParagraph"/>
        <w:numPr>
          <w:ilvl w:val="1"/>
          <w:numId w:val="36"/>
        </w:numPr>
        <w:rPr>
          <w:sz w:val="24"/>
          <w:szCs w:val="24"/>
        </w:rPr>
      </w:pPr>
      <w:r w:rsidRPr="394AB16F">
        <w:rPr>
          <w:sz w:val="24"/>
          <w:szCs w:val="24"/>
        </w:rPr>
        <w:t>SWMBH</w:t>
      </w:r>
      <w:r w:rsidR="00C4424C">
        <w:rPr>
          <w:sz w:val="24"/>
          <w:szCs w:val="24"/>
        </w:rPr>
        <w:t>’s</w:t>
      </w:r>
      <w:r w:rsidRPr="394AB16F">
        <w:rPr>
          <w:sz w:val="24"/>
          <w:szCs w:val="24"/>
        </w:rPr>
        <w:t xml:space="preserve"> Facebook page reach</w:t>
      </w:r>
      <w:r w:rsidR="00C4424C">
        <w:rPr>
          <w:sz w:val="24"/>
          <w:szCs w:val="24"/>
        </w:rPr>
        <w:t xml:space="preserve">ed </w:t>
      </w:r>
      <w:r w:rsidR="00C4424C" w:rsidRPr="394AB16F">
        <w:rPr>
          <w:sz w:val="24"/>
          <w:szCs w:val="24"/>
        </w:rPr>
        <w:t>40,113</w:t>
      </w:r>
      <w:r w:rsidR="00C4424C">
        <w:rPr>
          <w:sz w:val="24"/>
          <w:szCs w:val="24"/>
        </w:rPr>
        <w:t xml:space="preserve"> individuals.</w:t>
      </w:r>
    </w:p>
    <w:p w14:paraId="57F03D52" w14:textId="5E4C4A31" w:rsidR="7919F89E" w:rsidRDefault="7919F89E" w:rsidP="00B77437">
      <w:pPr>
        <w:pStyle w:val="ListParagraph"/>
        <w:numPr>
          <w:ilvl w:val="0"/>
          <w:numId w:val="36"/>
        </w:numPr>
        <w:rPr>
          <w:sz w:val="24"/>
          <w:szCs w:val="24"/>
        </w:rPr>
      </w:pPr>
      <w:r w:rsidRPr="394AB16F">
        <w:rPr>
          <w:sz w:val="24"/>
          <w:szCs w:val="24"/>
        </w:rPr>
        <w:t xml:space="preserve">Continued </w:t>
      </w:r>
      <w:r w:rsidR="00C4424C">
        <w:rPr>
          <w:sz w:val="24"/>
          <w:szCs w:val="24"/>
        </w:rPr>
        <w:t>the</w:t>
      </w:r>
      <w:r w:rsidRPr="394AB16F">
        <w:rPr>
          <w:sz w:val="24"/>
          <w:szCs w:val="24"/>
        </w:rPr>
        <w:t xml:space="preserve"> partnership with the Kalamazoo Growlers to outreach on three different prevention programs</w:t>
      </w:r>
      <w:r w:rsidR="00C4424C">
        <w:rPr>
          <w:sz w:val="24"/>
          <w:szCs w:val="24"/>
        </w:rPr>
        <w:t>:</w:t>
      </w:r>
      <w:r w:rsidRPr="394AB16F">
        <w:rPr>
          <w:sz w:val="24"/>
          <w:szCs w:val="24"/>
        </w:rPr>
        <w:t xml:space="preserve"> Problem Gambling, Substance Use Disorder</w:t>
      </w:r>
      <w:r w:rsidR="00C4424C">
        <w:rPr>
          <w:sz w:val="24"/>
          <w:szCs w:val="24"/>
        </w:rPr>
        <w:t>,</w:t>
      </w:r>
      <w:r w:rsidRPr="394AB16F">
        <w:rPr>
          <w:sz w:val="24"/>
          <w:szCs w:val="24"/>
        </w:rPr>
        <w:t xml:space="preserve"> and Veteran Navigator. </w:t>
      </w:r>
    </w:p>
    <w:p w14:paraId="12786324" w14:textId="2FC72A45" w:rsidR="7919F89E" w:rsidRDefault="7919F89E" w:rsidP="00B77437">
      <w:pPr>
        <w:pStyle w:val="ListParagraph"/>
        <w:numPr>
          <w:ilvl w:val="1"/>
          <w:numId w:val="36"/>
        </w:numPr>
      </w:pPr>
      <w:r w:rsidRPr="394AB16F">
        <w:rPr>
          <w:sz w:val="24"/>
          <w:szCs w:val="24"/>
        </w:rPr>
        <w:t>Updated video promoting Veteran Navigator Program with new Veteran Navigator to be promoted on the Growlers Facebook page</w:t>
      </w:r>
      <w:r w:rsidR="00C4424C">
        <w:rPr>
          <w:sz w:val="24"/>
          <w:szCs w:val="24"/>
        </w:rPr>
        <w:t>.</w:t>
      </w:r>
    </w:p>
    <w:p w14:paraId="64E20FB0" w14:textId="4A671F50" w:rsidR="394AB16F" w:rsidRDefault="394AB16F" w:rsidP="394AB16F">
      <w:pPr>
        <w:rPr>
          <w:rFonts w:asciiTheme="minorHAnsi" w:hAnsiTheme="minorHAnsi" w:cstheme="minorBidi"/>
          <w:sz w:val="24"/>
          <w:szCs w:val="24"/>
        </w:rPr>
      </w:pPr>
    </w:p>
    <w:p w14:paraId="630F1AD5" w14:textId="7A2B21CE" w:rsidR="666A6794" w:rsidRDefault="666A6794" w:rsidP="394AB16F">
      <w:pPr>
        <w:pStyle w:val="Heading3"/>
        <w:rPr>
          <w:rFonts w:asciiTheme="minorHAnsi" w:hAnsiTheme="minorHAnsi" w:cstheme="minorBidi"/>
          <w:highlight w:val="yellow"/>
        </w:rPr>
      </w:pPr>
      <w:r w:rsidRPr="00C4424C">
        <w:rPr>
          <w:rFonts w:asciiTheme="minorHAnsi" w:hAnsiTheme="minorHAnsi" w:cstheme="minorBidi"/>
          <w:color w:val="548DD4" w:themeColor="text2" w:themeTint="99"/>
        </w:rPr>
        <w:lastRenderedPageBreak/>
        <w:t>Veteran Navigator</w:t>
      </w:r>
      <w:r w:rsidRPr="00002080">
        <w:rPr>
          <w:rFonts w:asciiTheme="minorHAnsi" w:hAnsiTheme="minorHAnsi" w:cstheme="minorBidi"/>
          <w:color w:val="548DD4" w:themeColor="text2" w:themeTint="99"/>
        </w:rPr>
        <w:t>:</w:t>
      </w:r>
      <w:r w:rsidRPr="00002080">
        <w:rPr>
          <w:rFonts w:asciiTheme="minorHAnsi" w:hAnsiTheme="minorHAnsi" w:cstheme="minorBidi"/>
        </w:rPr>
        <w:t xml:space="preserve"> </w:t>
      </w:r>
    </w:p>
    <w:p w14:paraId="7C78795B" w14:textId="2B9C540D" w:rsidR="26161E0F" w:rsidRDefault="26161E0F" w:rsidP="00B77437">
      <w:pPr>
        <w:pStyle w:val="ListParagraph"/>
        <w:widowControl/>
        <w:numPr>
          <w:ilvl w:val="0"/>
          <w:numId w:val="37"/>
        </w:numPr>
        <w:spacing w:after="160" w:line="259" w:lineRule="auto"/>
        <w:contextualSpacing/>
        <w:rPr>
          <w:sz w:val="24"/>
          <w:szCs w:val="24"/>
        </w:rPr>
      </w:pPr>
      <w:r w:rsidRPr="0A8E2189">
        <w:rPr>
          <w:sz w:val="24"/>
          <w:szCs w:val="24"/>
        </w:rPr>
        <w:t xml:space="preserve">Conducted meetings with approximately 120 new Veterans or Veteran </w:t>
      </w:r>
      <w:r w:rsidR="00C4424C">
        <w:rPr>
          <w:sz w:val="24"/>
          <w:szCs w:val="24"/>
        </w:rPr>
        <w:t>F</w:t>
      </w:r>
      <w:r w:rsidRPr="0A8E2189">
        <w:rPr>
          <w:sz w:val="24"/>
          <w:szCs w:val="24"/>
        </w:rPr>
        <w:t xml:space="preserve">amily </w:t>
      </w:r>
      <w:r w:rsidR="00C4424C">
        <w:rPr>
          <w:sz w:val="24"/>
          <w:szCs w:val="24"/>
        </w:rPr>
        <w:t>M</w:t>
      </w:r>
      <w:r w:rsidRPr="0A8E2189">
        <w:rPr>
          <w:sz w:val="24"/>
          <w:szCs w:val="24"/>
        </w:rPr>
        <w:t>embers (VFM).</w:t>
      </w:r>
    </w:p>
    <w:p w14:paraId="182D9FF6" w14:textId="371D6901" w:rsidR="26161E0F" w:rsidRDefault="26161E0F" w:rsidP="00B77437">
      <w:pPr>
        <w:pStyle w:val="ListParagraph"/>
        <w:numPr>
          <w:ilvl w:val="0"/>
          <w:numId w:val="37"/>
        </w:numPr>
        <w:spacing w:line="257" w:lineRule="auto"/>
        <w:rPr>
          <w:sz w:val="24"/>
          <w:szCs w:val="24"/>
        </w:rPr>
      </w:pPr>
      <w:bookmarkStart w:id="14" w:name="_Int_xW6TObZF"/>
      <w:r w:rsidRPr="0A8E2189">
        <w:rPr>
          <w:sz w:val="24"/>
          <w:szCs w:val="24"/>
        </w:rPr>
        <w:t>Worked with a total of 80 Veterans</w:t>
      </w:r>
      <w:r w:rsidR="00C4424C">
        <w:rPr>
          <w:sz w:val="24"/>
          <w:szCs w:val="24"/>
        </w:rPr>
        <w:t>/</w:t>
      </w:r>
      <w:r w:rsidRPr="0A8E2189">
        <w:rPr>
          <w:sz w:val="24"/>
          <w:szCs w:val="24"/>
        </w:rPr>
        <w:t>VFM’s.</w:t>
      </w:r>
      <w:bookmarkEnd w:id="14"/>
    </w:p>
    <w:p w14:paraId="2B2A2D8C" w14:textId="30012DD4" w:rsidR="26161E0F" w:rsidRDefault="26161E0F" w:rsidP="00B77437">
      <w:pPr>
        <w:pStyle w:val="ListParagraph"/>
        <w:numPr>
          <w:ilvl w:val="0"/>
          <w:numId w:val="37"/>
        </w:numPr>
        <w:spacing w:line="257" w:lineRule="auto"/>
        <w:rPr>
          <w:sz w:val="24"/>
          <w:szCs w:val="24"/>
        </w:rPr>
      </w:pPr>
      <w:bookmarkStart w:id="15" w:name="_Int_8l1tfMDy"/>
      <w:r w:rsidRPr="0A8E2189">
        <w:rPr>
          <w:sz w:val="24"/>
          <w:szCs w:val="24"/>
        </w:rPr>
        <w:t>Participated in 15 Veteran community events such as Stand Downs.</w:t>
      </w:r>
      <w:bookmarkEnd w:id="15"/>
    </w:p>
    <w:p w14:paraId="4C7F4E16" w14:textId="2B08CA06" w:rsidR="26161E0F" w:rsidRDefault="26161E0F" w:rsidP="00B77437">
      <w:pPr>
        <w:pStyle w:val="ListParagraph"/>
        <w:numPr>
          <w:ilvl w:val="0"/>
          <w:numId w:val="37"/>
        </w:numPr>
        <w:spacing w:line="257" w:lineRule="auto"/>
        <w:rPr>
          <w:sz w:val="24"/>
          <w:szCs w:val="24"/>
        </w:rPr>
      </w:pPr>
      <w:bookmarkStart w:id="16" w:name="_Int_N0uuCz70"/>
      <w:r w:rsidRPr="0A8E2189">
        <w:rPr>
          <w:sz w:val="24"/>
          <w:szCs w:val="24"/>
        </w:rPr>
        <w:t xml:space="preserve">Participated in 12 virtual </w:t>
      </w:r>
      <w:r w:rsidR="00C4424C">
        <w:rPr>
          <w:sz w:val="24"/>
          <w:szCs w:val="24"/>
        </w:rPr>
        <w:t xml:space="preserve">and 66 live </w:t>
      </w:r>
      <w:r w:rsidRPr="0A8E2189">
        <w:rPr>
          <w:sz w:val="24"/>
          <w:szCs w:val="24"/>
        </w:rPr>
        <w:t>meetings for Veterans</w:t>
      </w:r>
      <w:r w:rsidR="00C4424C">
        <w:rPr>
          <w:sz w:val="24"/>
          <w:szCs w:val="24"/>
        </w:rPr>
        <w:t>.</w:t>
      </w:r>
      <w:r w:rsidRPr="0A8E2189">
        <w:rPr>
          <w:sz w:val="24"/>
          <w:szCs w:val="24"/>
        </w:rPr>
        <w:t xml:space="preserve"> </w:t>
      </w:r>
      <w:bookmarkEnd w:id="16"/>
    </w:p>
    <w:p w14:paraId="60B697BD" w14:textId="0C36D30B" w:rsidR="26161E0F" w:rsidRDefault="26161E0F" w:rsidP="00B77437">
      <w:pPr>
        <w:pStyle w:val="ListParagraph"/>
        <w:numPr>
          <w:ilvl w:val="0"/>
          <w:numId w:val="37"/>
        </w:numPr>
        <w:spacing w:line="257" w:lineRule="auto"/>
        <w:rPr>
          <w:sz w:val="24"/>
          <w:szCs w:val="24"/>
        </w:rPr>
      </w:pPr>
      <w:bookmarkStart w:id="17" w:name="_Int_tZy0SapN"/>
      <w:r w:rsidRPr="0A8E2189">
        <w:rPr>
          <w:sz w:val="24"/>
          <w:szCs w:val="24"/>
        </w:rPr>
        <w:t xml:space="preserve">Initiated contact and relationships with various community agencies such as United Way, Kalamazoo YWCA Domestic Violence Program, Lest We Forget, </w:t>
      </w:r>
      <w:r w:rsidR="00C4424C">
        <w:rPr>
          <w:sz w:val="24"/>
          <w:szCs w:val="24"/>
        </w:rPr>
        <w:t xml:space="preserve">and </w:t>
      </w:r>
      <w:r w:rsidRPr="0A8E2189">
        <w:rPr>
          <w:sz w:val="24"/>
          <w:szCs w:val="24"/>
        </w:rPr>
        <w:t xml:space="preserve">VFW’s and American Legions in the region. </w:t>
      </w:r>
      <w:bookmarkEnd w:id="17"/>
    </w:p>
    <w:p w14:paraId="6F0960B7" w14:textId="13F77C20" w:rsidR="26161E0F" w:rsidRDefault="26161E0F" w:rsidP="00B77437">
      <w:pPr>
        <w:pStyle w:val="ListParagraph"/>
        <w:numPr>
          <w:ilvl w:val="0"/>
          <w:numId w:val="37"/>
        </w:numPr>
        <w:spacing w:line="257" w:lineRule="auto"/>
        <w:rPr>
          <w:sz w:val="24"/>
          <w:szCs w:val="24"/>
        </w:rPr>
      </w:pPr>
      <w:bookmarkStart w:id="18" w:name="_Int_2ScSRGNT"/>
      <w:r w:rsidRPr="0A8E2189">
        <w:rPr>
          <w:sz w:val="24"/>
          <w:szCs w:val="24"/>
        </w:rPr>
        <w:t>Attended the Wall the Heals tour</w:t>
      </w:r>
      <w:bookmarkEnd w:id="18"/>
      <w:r w:rsidR="00C4424C">
        <w:rPr>
          <w:sz w:val="24"/>
          <w:szCs w:val="24"/>
        </w:rPr>
        <w:t>.</w:t>
      </w:r>
    </w:p>
    <w:p w14:paraId="18618569" w14:textId="3A521637" w:rsidR="00002080" w:rsidRDefault="00002080" w:rsidP="00B77437">
      <w:pPr>
        <w:pStyle w:val="ListParagraph"/>
        <w:numPr>
          <w:ilvl w:val="0"/>
          <w:numId w:val="37"/>
        </w:numPr>
        <w:spacing w:line="257" w:lineRule="auto"/>
        <w:rPr>
          <w:sz w:val="24"/>
          <w:szCs w:val="24"/>
        </w:rPr>
      </w:pPr>
      <w:r>
        <w:rPr>
          <w:sz w:val="24"/>
          <w:szCs w:val="24"/>
        </w:rPr>
        <w:t xml:space="preserve">Was invited to throw out the first pitch at a Kalamazoo Growlers Baseball game. </w:t>
      </w:r>
    </w:p>
    <w:p w14:paraId="222C12B3" w14:textId="12D03B15" w:rsidR="26161E0F" w:rsidRDefault="26161E0F" w:rsidP="00B77437">
      <w:pPr>
        <w:pStyle w:val="ListParagraph"/>
        <w:numPr>
          <w:ilvl w:val="0"/>
          <w:numId w:val="37"/>
        </w:numPr>
        <w:spacing w:line="257" w:lineRule="auto"/>
        <w:rPr>
          <w:sz w:val="24"/>
          <w:szCs w:val="24"/>
        </w:rPr>
      </w:pPr>
      <w:bookmarkStart w:id="19" w:name="_Int_gRoqhQtx"/>
      <w:r w:rsidRPr="0A8E2189">
        <w:rPr>
          <w:sz w:val="24"/>
          <w:szCs w:val="24"/>
        </w:rPr>
        <w:t>Initiated CMH</w:t>
      </w:r>
      <w:r w:rsidR="00C4424C">
        <w:rPr>
          <w:sz w:val="24"/>
          <w:szCs w:val="24"/>
        </w:rPr>
        <w:t>SP</w:t>
      </w:r>
      <w:r w:rsidRPr="0A8E2189">
        <w:rPr>
          <w:sz w:val="24"/>
          <w:szCs w:val="24"/>
        </w:rPr>
        <w:t xml:space="preserve"> meet and greets with Customer Service and key clinical staff to implement Veteran Navigator resource in counties without a local Veteran Navigator</w:t>
      </w:r>
      <w:bookmarkEnd w:id="19"/>
      <w:r w:rsidR="00C4424C">
        <w:rPr>
          <w:sz w:val="24"/>
          <w:szCs w:val="24"/>
        </w:rPr>
        <w:t>.</w:t>
      </w:r>
    </w:p>
    <w:bookmarkEnd w:id="12"/>
    <w:p w14:paraId="0357838F" w14:textId="77777777" w:rsidR="00321D1B" w:rsidRPr="0084571E" w:rsidRDefault="00321D1B" w:rsidP="0084571E">
      <w:pPr>
        <w:rPr>
          <w:rFonts w:asciiTheme="minorHAnsi" w:hAnsiTheme="minorHAnsi" w:cstheme="minorHAnsi"/>
          <w:sz w:val="24"/>
          <w:szCs w:val="24"/>
        </w:rPr>
      </w:pPr>
    </w:p>
    <w:p w14:paraId="33B1AE7D" w14:textId="106D9CB2" w:rsidR="0039290D" w:rsidRPr="00CD7C78" w:rsidRDefault="7ED13114" w:rsidP="75B4DDA4">
      <w:pPr>
        <w:pStyle w:val="Heading3"/>
        <w:rPr>
          <w:rFonts w:asciiTheme="minorHAnsi" w:hAnsiTheme="minorHAnsi" w:cstheme="minorBidi"/>
          <w:b/>
          <w:bCs/>
          <w:color w:val="0F243E" w:themeColor="text2" w:themeShade="80"/>
          <w:u w:val="single"/>
        </w:rPr>
      </w:pPr>
      <w:bookmarkStart w:id="20" w:name="_Hlk113371950"/>
      <w:r w:rsidRPr="75B4DDA4">
        <w:rPr>
          <w:rFonts w:asciiTheme="minorHAnsi" w:hAnsiTheme="minorHAnsi" w:cstheme="minorBidi"/>
          <w:b/>
          <w:bCs/>
          <w:color w:val="0F243E" w:themeColor="text2" w:themeShade="80"/>
          <w:u w:val="single"/>
        </w:rPr>
        <w:t>Michigan Health Link and Integrated Care Programs</w:t>
      </w:r>
    </w:p>
    <w:bookmarkEnd w:id="20"/>
    <w:p w14:paraId="0566D1E3" w14:textId="1B497261" w:rsidR="3B3B98E5" w:rsidRPr="00E50C23" w:rsidRDefault="3B3B98E5" w:rsidP="00B77437">
      <w:pPr>
        <w:pStyle w:val="ListParagraph"/>
        <w:numPr>
          <w:ilvl w:val="0"/>
          <w:numId w:val="38"/>
        </w:numPr>
        <w:rPr>
          <w:sz w:val="24"/>
          <w:szCs w:val="24"/>
        </w:rPr>
      </w:pPr>
      <w:r w:rsidRPr="00E50C23">
        <w:rPr>
          <w:sz w:val="24"/>
          <w:szCs w:val="24"/>
        </w:rPr>
        <w:t xml:space="preserve">Coordinated and facilitated Integrated Care Team monthly meetings with each of the seven Medicaid Health Plans </w:t>
      </w:r>
      <w:r w:rsidR="00E50C23">
        <w:rPr>
          <w:sz w:val="24"/>
          <w:szCs w:val="24"/>
        </w:rPr>
        <w:t xml:space="preserve">(MHP) </w:t>
      </w:r>
      <w:r w:rsidR="50475AE9" w:rsidRPr="00E50C23">
        <w:rPr>
          <w:sz w:val="24"/>
          <w:szCs w:val="24"/>
        </w:rPr>
        <w:t>and bimonthly meetings with both Aetna and Meridian ICO</w:t>
      </w:r>
      <w:r w:rsidR="00E50C23">
        <w:rPr>
          <w:sz w:val="24"/>
          <w:szCs w:val="24"/>
        </w:rPr>
        <w:t>s</w:t>
      </w:r>
      <w:r w:rsidR="50475AE9" w:rsidRPr="00E50C23">
        <w:rPr>
          <w:sz w:val="24"/>
          <w:szCs w:val="24"/>
        </w:rPr>
        <w:t xml:space="preserve"> </w:t>
      </w:r>
      <w:r w:rsidRPr="00E50C23">
        <w:rPr>
          <w:sz w:val="24"/>
          <w:szCs w:val="24"/>
        </w:rPr>
        <w:t>in the region</w:t>
      </w:r>
      <w:r w:rsidR="00E50C23">
        <w:rPr>
          <w:sz w:val="24"/>
          <w:szCs w:val="24"/>
        </w:rPr>
        <w:t>,</w:t>
      </w:r>
      <w:r w:rsidRPr="00E50C23">
        <w:rPr>
          <w:sz w:val="24"/>
          <w:szCs w:val="24"/>
        </w:rPr>
        <w:t xml:space="preserve"> with goals to reduce ED utilization and inpatient admissions for individuals opened to Integrated Care Teams during FY22.</w:t>
      </w:r>
    </w:p>
    <w:p w14:paraId="2F988468" w14:textId="17F3D059" w:rsidR="3B3B98E5" w:rsidRPr="00E50C23" w:rsidRDefault="3B3B98E5" w:rsidP="00B77437">
      <w:pPr>
        <w:pStyle w:val="ListParagraph"/>
        <w:numPr>
          <w:ilvl w:val="0"/>
          <w:numId w:val="38"/>
        </w:numPr>
        <w:rPr>
          <w:sz w:val="24"/>
          <w:szCs w:val="24"/>
        </w:rPr>
      </w:pPr>
      <w:r w:rsidRPr="00E50C23">
        <w:rPr>
          <w:sz w:val="24"/>
          <w:szCs w:val="24"/>
        </w:rPr>
        <w:t>Participated in over 80 Integrated Care Team meetings with MHPs to coordinate care, follow up on care post-hospitalization, and work toward providing resources and support to encourage appropriate utilization of health services.</w:t>
      </w:r>
    </w:p>
    <w:p w14:paraId="2373F6B7" w14:textId="72658D16" w:rsidR="21F4B29E" w:rsidRPr="00E50C23" w:rsidRDefault="21F4B29E" w:rsidP="00B77437">
      <w:pPr>
        <w:pStyle w:val="ListParagraph"/>
        <w:numPr>
          <w:ilvl w:val="0"/>
          <w:numId w:val="38"/>
        </w:numPr>
        <w:rPr>
          <w:sz w:val="24"/>
          <w:szCs w:val="24"/>
        </w:rPr>
      </w:pPr>
      <w:r w:rsidRPr="00E50C23">
        <w:rPr>
          <w:sz w:val="24"/>
          <w:szCs w:val="24"/>
        </w:rPr>
        <w:t xml:space="preserve">Attended </w:t>
      </w:r>
      <w:r w:rsidR="6F38B63B" w:rsidRPr="00E50C23">
        <w:rPr>
          <w:sz w:val="24"/>
          <w:szCs w:val="24"/>
        </w:rPr>
        <w:t xml:space="preserve">collaborative </w:t>
      </w:r>
      <w:r w:rsidRPr="00E50C23">
        <w:rPr>
          <w:sz w:val="24"/>
          <w:szCs w:val="24"/>
        </w:rPr>
        <w:t xml:space="preserve">monthly </w:t>
      </w:r>
      <w:r w:rsidR="4BCDC2D9" w:rsidRPr="00E50C23">
        <w:rPr>
          <w:sz w:val="24"/>
          <w:szCs w:val="24"/>
        </w:rPr>
        <w:t>meeting</w:t>
      </w:r>
      <w:r w:rsidR="00E50C23">
        <w:rPr>
          <w:sz w:val="24"/>
          <w:szCs w:val="24"/>
        </w:rPr>
        <w:t>s</w:t>
      </w:r>
      <w:r w:rsidR="4BCDC2D9" w:rsidRPr="00E50C23">
        <w:rPr>
          <w:sz w:val="24"/>
          <w:szCs w:val="24"/>
        </w:rPr>
        <w:t xml:space="preserve"> </w:t>
      </w:r>
      <w:r w:rsidR="367D65AA" w:rsidRPr="00E50C23">
        <w:rPr>
          <w:sz w:val="24"/>
          <w:szCs w:val="24"/>
        </w:rPr>
        <w:t xml:space="preserve">joining </w:t>
      </w:r>
      <w:r w:rsidR="4BCDC2D9" w:rsidRPr="00E50C23">
        <w:rPr>
          <w:sz w:val="24"/>
          <w:szCs w:val="24"/>
        </w:rPr>
        <w:t>Aetna ICO</w:t>
      </w:r>
      <w:r w:rsidR="2D753D21" w:rsidRPr="00E50C23">
        <w:rPr>
          <w:sz w:val="24"/>
          <w:szCs w:val="24"/>
        </w:rPr>
        <w:t>,</w:t>
      </w:r>
      <w:r w:rsidR="4BCDC2D9" w:rsidRPr="00E50C23">
        <w:rPr>
          <w:sz w:val="24"/>
          <w:szCs w:val="24"/>
        </w:rPr>
        <w:t xml:space="preserve"> Family Health Center</w:t>
      </w:r>
      <w:r w:rsidR="6FF81E18" w:rsidRPr="00E50C23">
        <w:rPr>
          <w:sz w:val="24"/>
          <w:szCs w:val="24"/>
        </w:rPr>
        <w:t>, SWMBH complex case management</w:t>
      </w:r>
      <w:r w:rsidR="00E50C23">
        <w:rPr>
          <w:sz w:val="24"/>
          <w:szCs w:val="24"/>
        </w:rPr>
        <w:t>,</w:t>
      </w:r>
      <w:r w:rsidR="6FF81E18" w:rsidRPr="00E50C23">
        <w:rPr>
          <w:sz w:val="24"/>
          <w:szCs w:val="24"/>
        </w:rPr>
        <w:t xml:space="preserve"> and ISK CCBHC care coordination</w:t>
      </w:r>
      <w:r w:rsidR="35F93388" w:rsidRPr="00E50C23">
        <w:rPr>
          <w:sz w:val="24"/>
          <w:szCs w:val="24"/>
        </w:rPr>
        <w:t xml:space="preserve"> to discuss high need members. </w:t>
      </w:r>
      <w:r w:rsidR="4BCDC2D9" w:rsidRPr="00E50C23">
        <w:rPr>
          <w:sz w:val="24"/>
          <w:szCs w:val="24"/>
        </w:rPr>
        <w:t xml:space="preserve"> </w:t>
      </w:r>
    </w:p>
    <w:p w14:paraId="42961593" w14:textId="2483AA85" w:rsidR="6E6DCE6E" w:rsidRDefault="6E6DCE6E" w:rsidP="00B77437">
      <w:pPr>
        <w:pStyle w:val="ListParagraph"/>
        <w:numPr>
          <w:ilvl w:val="0"/>
          <w:numId w:val="39"/>
        </w:numPr>
        <w:rPr>
          <w:sz w:val="24"/>
          <w:szCs w:val="24"/>
        </w:rPr>
      </w:pPr>
      <w:r w:rsidRPr="00E50C23">
        <w:rPr>
          <w:sz w:val="24"/>
          <w:szCs w:val="24"/>
        </w:rPr>
        <w:t xml:space="preserve">Participated in monthly joint coordination meetings with a MHP (Aetna) and FQHC </w:t>
      </w:r>
      <w:r w:rsidR="00E50C23">
        <w:rPr>
          <w:sz w:val="24"/>
          <w:szCs w:val="24"/>
        </w:rPr>
        <w:t xml:space="preserve">to </w:t>
      </w:r>
      <w:r w:rsidRPr="00E50C23">
        <w:rPr>
          <w:sz w:val="24"/>
          <w:szCs w:val="24"/>
        </w:rPr>
        <w:t>review members who are high Emergency Department (ED)/Inpatient (IP) utilizers. The goal of coordination is to address barriers to care, social determinants of health</w:t>
      </w:r>
      <w:r w:rsidR="0084571E">
        <w:rPr>
          <w:sz w:val="24"/>
          <w:szCs w:val="24"/>
        </w:rPr>
        <w:t>,</w:t>
      </w:r>
      <w:r w:rsidRPr="00E50C23">
        <w:rPr>
          <w:sz w:val="24"/>
          <w:szCs w:val="24"/>
        </w:rPr>
        <w:t xml:space="preserve"> and other issues that would lead to a decrease of unnecessary utilization of services.</w:t>
      </w:r>
    </w:p>
    <w:p w14:paraId="6393D8D2" w14:textId="729E1955" w:rsidR="0084571E" w:rsidRPr="00E3705B" w:rsidRDefault="0084571E" w:rsidP="00B77437">
      <w:pPr>
        <w:pStyle w:val="ListParagraph"/>
        <w:numPr>
          <w:ilvl w:val="0"/>
          <w:numId w:val="39"/>
        </w:numPr>
        <w:rPr>
          <w:sz w:val="24"/>
          <w:szCs w:val="24"/>
        </w:rPr>
      </w:pPr>
      <w:r w:rsidRPr="00E50C23">
        <w:rPr>
          <w:rFonts w:asciiTheme="minorHAnsi" w:hAnsiTheme="minorHAnsi" w:cstheme="minorBidi"/>
          <w:sz w:val="24"/>
          <w:szCs w:val="24"/>
        </w:rPr>
        <w:t>There was a 43.9 % reduction in ER claims and 73.3% reduction in inpatient episodes, for the six months prior to ICT involvement versus six months post ICT involvement. Overall, there were less ED claims this year than in years prior (65.1% decrease). It is speculated that this could have been affected by COVID</w:t>
      </w:r>
      <w:r>
        <w:rPr>
          <w:rFonts w:asciiTheme="minorHAnsi" w:hAnsiTheme="minorHAnsi" w:cstheme="minorBidi"/>
          <w:sz w:val="24"/>
          <w:szCs w:val="24"/>
        </w:rPr>
        <w:t>-19</w:t>
      </w:r>
      <w:r w:rsidRPr="00E50C23">
        <w:rPr>
          <w:rFonts w:asciiTheme="minorHAnsi" w:hAnsiTheme="minorHAnsi" w:cstheme="minorBidi"/>
          <w:sz w:val="24"/>
          <w:szCs w:val="24"/>
        </w:rPr>
        <w:t xml:space="preserve"> and that people were less likely to use the ED until they were severely </w:t>
      </w:r>
      <w:r w:rsidRPr="00E50C23">
        <w:rPr>
          <w:rFonts w:asciiTheme="minorHAnsi" w:hAnsiTheme="minorHAnsi" w:cstheme="minorBidi"/>
          <w:sz w:val="20"/>
          <w:szCs w:val="20"/>
        </w:rPr>
        <w:t>ill.</w:t>
      </w:r>
    </w:p>
    <w:p w14:paraId="3221ACC8" w14:textId="4485FEFC" w:rsidR="0084571E" w:rsidRPr="0084571E" w:rsidRDefault="6E6DCE6E" w:rsidP="00B77437">
      <w:pPr>
        <w:pStyle w:val="ListParagraph"/>
        <w:numPr>
          <w:ilvl w:val="0"/>
          <w:numId w:val="39"/>
        </w:numPr>
        <w:rPr>
          <w:sz w:val="24"/>
          <w:szCs w:val="24"/>
        </w:rPr>
      </w:pPr>
      <w:r w:rsidRPr="00E50C23">
        <w:rPr>
          <w:sz w:val="24"/>
          <w:szCs w:val="24"/>
        </w:rPr>
        <w:t xml:space="preserve">Followed workflow process for Complex Case Management. </w:t>
      </w:r>
      <w:r w:rsidR="0084571E">
        <w:rPr>
          <w:sz w:val="24"/>
          <w:szCs w:val="24"/>
        </w:rPr>
        <w:t>O</w:t>
      </w:r>
      <w:r w:rsidRPr="00E50C23">
        <w:rPr>
          <w:sz w:val="24"/>
          <w:szCs w:val="24"/>
        </w:rPr>
        <w:t xml:space="preserve">utreached members who met the eligibility of having complex medical needs and frequent IP or ED visits. Program eligibility criteria and processes continue to be reviewed and assessed to assure </w:t>
      </w:r>
      <w:r w:rsidR="0084571E">
        <w:rPr>
          <w:sz w:val="24"/>
          <w:szCs w:val="24"/>
        </w:rPr>
        <w:t xml:space="preserve">the </w:t>
      </w:r>
      <w:r w:rsidRPr="00E50C23">
        <w:rPr>
          <w:sz w:val="24"/>
          <w:szCs w:val="24"/>
        </w:rPr>
        <w:t>best benefit.</w:t>
      </w:r>
    </w:p>
    <w:p w14:paraId="3D7234CC" w14:textId="553E18E6" w:rsidR="36493BC6" w:rsidRPr="00E50C23" w:rsidRDefault="36493BC6" w:rsidP="00B77437">
      <w:pPr>
        <w:pStyle w:val="ListParagraph"/>
        <w:numPr>
          <w:ilvl w:val="0"/>
          <w:numId w:val="39"/>
        </w:numPr>
        <w:rPr>
          <w:sz w:val="24"/>
          <w:szCs w:val="24"/>
          <w:u w:val="single"/>
        </w:rPr>
      </w:pPr>
      <w:r w:rsidRPr="00E50C23">
        <w:rPr>
          <w:sz w:val="24"/>
          <w:szCs w:val="24"/>
        </w:rPr>
        <w:t xml:space="preserve">Continued the process for ensuring support and resources during care transitions for </w:t>
      </w:r>
      <w:r w:rsidR="0084571E">
        <w:rPr>
          <w:sz w:val="24"/>
          <w:szCs w:val="24"/>
        </w:rPr>
        <w:t>MHL</w:t>
      </w:r>
      <w:r w:rsidRPr="00E50C23">
        <w:rPr>
          <w:sz w:val="24"/>
          <w:szCs w:val="24"/>
        </w:rPr>
        <w:t xml:space="preserve"> members in collaboration with ICOs. Provided education to ICO care coordinators about the PIHP system to help improve integration, coordination, and partnerships.</w:t>
      </w:r>
    </w:p>
    <w:p w14:paraId="662E04A1" w14:textId="73F84284" w:rsidR="006A0887" w:rsidRPr="0084571E" w:rsidRDefault="489F3201" w:rsidP="00B77437">
      <w:pPr>
        <w:pStyle w:val="ListParagraph"/>
        <w:numPr>
          <w:ilvl w:val="0"/>
          <w:numId w:val="39"/>
        </w:numPr>
        <w:rPr>
          <w:sz w:val="24"/>
          <w:szCs w:val="24"/>
        </w:rPr>
      </w:pPr>
      <w:r w:rsidRPr="00E50C23">
        <w:rPr>
          <w:sz w:val="24"/>
          <w:szCs w:val="24"/>
        </w:rPr>
        <w:t>Work</w:t>
      </w:r>
      <w:r w:rsidR="0084571E">
        <w:rPr>
          <w:sz w:val="24"/>
          <w:szCs w:val="24"/>
        </w:rPr>
        <w:t>ed</w:t>
      </w:r>
      <w:r w:rsidRPr="00E50C23">
        <w:rPr>
          <w:sz w:val="24"/>
          <w:szCs w:val="24"/>
        </w:rPr>
        <w:t xml:space="preserve"> closely with both ICOs and cross-functional internal program to transition complex case management of identified MHL members to the ICOs after 12/31/22 with minimal impact on members.  </w:t>
      </w:r>
    </w:p>
    <w:p w14:paraId="268E3A75" w14:textId="4F15A5D9" w:rsidR="00841226" w:rsidRPr="00842FEA" w:rsidRDefault="7ED13114" w:rsidP="00B77437">
      <w:pPr>
        <w:pStyle w:val="ListParagraph"/>
        <w:numPr>
          <w:ilvl w:val="0"/>
          <w:numId w:val="39"/>
        </w:numPr>
        <w:rPr>
          <w:rFonts w:asciiTheme="minorHAnsi" w:hAnsiTheme="minorHAnsi" w:cstheme="minorHAnsi"/>
          <w:sz w:val="24"/>
          <w:szCs w:val="24"/>
        </w:rPr>
      </w:pPr>
      <w:r w:rsidRPr="75B4DDA4">
        <w:rPr>
          <w:rFonts w:asciiTheme="minorHAnsi" w:hAnsiTheme="minorHAnsi" w:cstheme="minorBidi"/>
          <w:sz w:val="24"/>
          <w:szCs w:val="24"/>
        </w:rPr>
        <w:t>Established guidelines to coordinate on members through discharge, until follow up is complete</w:t>
      </w:r>
      <w:r w:rsidR="2B8CC27D" w:rsidRPr="75B4DDA4">
        <w:rPr>
          <w:rFonts w:asciiTheme="minorHAnsi" w:hAnsiTheme="minorHAnsi" w:cstheme="minorBidi"/>
          <w:sz w:val="24"/>
          <w:szCs w:val="24"/>
        </w:rPr>
        <w:t xml:space="preserve"> </w:t>
      </w:r>
      <w:r w:rsidRPr="75B4DDA4">
        <w:rPr>
          <w:rFonts w:asciiTheme="minorHAnsi" w:hAnsiTheme="minorHAnsi" w:cstheme="minorBidi"/>
          <w:sz w:val="24"/>
          <w:szCs w:val="24"/>
        </w:rPr>
        <w:t xml:space="preserve">30 days post-discharge. This process has resulted in members receiving after care, being educated </w:t>
      </w:r>
      <w:r w:rsidRPr="75B4DDA4">
        <w:rPr>
          <w:rFonts w:asciiTheme="minorHAnsi" w:hAnsiTheme="minorHAnsi" w:cstheme="minorBidi"/>
          <w:sz w:val="24"/>
          <w:szCs w:val="24"/>
        </w:rPr>
        <w:lastRenderedPageBreak/>
        <w:t>about the importance of after care</w:t>
      </w:r>
      <w:r w:rsidR="0084571E">
        <w:rPr>
          <w:rFonts w:asciiTheme="minorHAnsi" w:hAnsiTheme="minorHAnsi" w:cstheme="minorBidi"/>
          <w:sz w:val="24"/>
          <w:szCs w:val="24"/>
        </w:rPr>
        <w:t>,</w:t>
      </w:r>
      <w:r w:rsidRPr="75B4DDA4">
        <w:rPr>
          <w:rFonts w:asciiTheme="minorHAnsi" w:hAnsiTheme="minorHAnsi" w:cstheme="minorBidi"/>
          <w:sz w:val="24"/>
          <w:szCs w:val="24"/>
        </w:rPr>
        <w:t xml:space="preserve"> and resolution of access issues.</w:t>
      </w:r>
    </w:p>
    <w:p w14:paraId="396555BC" w14:textId="63C45266" w:rsidR="00841226" w:rsidRPr="00842FEA" w:rsidRDefault="7ED13114" w:rsidP="00B77437">
      <w:pPr>
        <w:pStyle w:val="ListParagraph"/>
        <w:numPr>
          <w:ilvl w:val="0"/>
          <w:numId w:val="39"/>
        </w:numPr>
        <w:rPr>
          <w:rFonts w:asciiTheme="minorHAnsi" w:hAnsiTheme="minorHAnsi" w:cstheme="minorHAnsi"/>
          <w:sz w:val="24"/>
          <w:szCs w:val="24"/>
        </w:rPr>
      </w:pPr>
      <w:r w:rsidRPr="75B4DDA4">
        <w:rPr>
          <w:rFonts w:asciiTheme="minorHAnsi" w:hAnsiTheme="minorHAnsi" w:cstheme="minorBidi"/>
          <w:sz w:val="24"/>
          <w:szCs w:val="24"/>
        </w:rPr>
        <w:t>Provided continuous collaborative member oversight and clinical reviews for CMH</w:t>
      </w:r>
      <w:r w:rsidR="0084571E">
        <w:rPr>
          <w:rFonts w:asciiTheme="minorHAnsi" w:hAnsiTheme="minorHAnsi" w:cstheme="minorBidi"/>
          <w:sz w:val="24"/>
          <w:szCs w:val="24"/>
        </w:rPr>
        <w:t>SP</w:t>
      </w:r>
      <w:r w:rsidRPr="75B4DDA4">
        <w:rPr>
          <w:rFonts w:asciiTheme="minorHAnsi" w:hAnsiTheme="minorHAnsi" w:cstheme="minorBidi"/>
          <w:sz w:val="24"/>
          <w:szCs w:val="24"/>
        </w:rPr>
        <w:t xml:space="preserve">s and providers to ensure quality care. </w:t>
      </w:r>
    </w:p>
    <w:p w14:paraId="453D27E8" w14:textId="0457A0E0" w:rsidR="00321D1B" w:rsidRPr="00471DC8" w:rsidRDefault="7ED13114" w:rsidP="00B77437">
      <w:pPr>
        <w:pStyle w:val="ListParagraph"/>
        <w:numPr>
          <w:ilvl w:val="0"/>
          <w:numId w:val="39"/>
        </w:numPr>
        <w:rPr>
          <w:rFonts w:asciiTheme="minorHAnsi" w:hAnsiTheme="minorHAnsi" w:cstheme="minorHAnsi"/>
          <w:sz w:val="24"/>
          <w:szCs w:val="24"/>
        </w:rPr>
      </w:pPr>
      <w:r w:rsidRPr="75B4DDA4">
        <w:rPr>
          <w:rFonts w:asciiTheme="minorHAnsi" w:hAnsiTheme="minorHAnsi" w:cstheme="minorBidi"/>
          <w:sz w:val="24"/>
          <w:szCs w:val="24"/>
        </w:rPr>
        <w:t xml:space="preserve">The Integrated Care team collaborated with </w:t>
      </w:r>
      <w:r w:rsidR="0084571E">
        <w:rPr>
          <w:rFonts w:asciiTheme="minorHAnsi" w:hAnsiTheme="minorHAnsi" w:cstheme="minorBidi"/>
          <w:sz w:val="24"/>
          <w:szCs w:val="24"/>
        </w:rPr>
        <w:t xml:space="preserve">SWMBH’s </w:t>
      </w:r>
      <w:r w:rsidRPr="75B4DDA4">
        <w:rPr>
          <w:rFonts w:asciiTheme="minorHAnsi" w:hAnsiTheme="minorHAnsi" w:cstheme="minorBidi"/>
          <w:sz w:val="24"/>
          <w:szCs w:val="24"/>
        </w:rPr>
        <w:t>IT</w:t>
      </w:r>
      <w:r w:rsidR="0084571E">
        <w:rPr>
          <w:rFonts w:asciiTheme="minorHAnsi" w:hAnsiTheme="minorHAnsi" w:cstheme="minorBidi"/>
          <w:sz w:val="24"/>
          <w:szCs w:val="24"/>
        </w:rPr>
        <w:t xml:space="preserve"> Department</w:t>
      </w:r>
      <w:r w:rsidRPr="75B4DDA4">
        <w:rPr>
          <w:rFonts w:asciiTheme="minorHAnsi" w:hAnsiTheme="minorHAnsi" w:cstheme="minorBidi"/>
          <w:sz w:val="24"/>
          <w:szCs w:val="24"/>
        </w:rPr>
        <w:t xml:space="preserve"> to develop a report to automate the process and utilize the EHR at a higher functionality. This project was started in </w:t>
      </w:r>
      <w:r w:rsidR="00E3705B" w:rsidRPr="75B4DDA4">
        <w:rPr>
          <w:rFonts w:asciiTheme="minorHAnsi" w:hAnsiTheme="minorHAnsi" w:cstheme="minorBidi"/>
          <w:sz w:val="24"/>
          <w:szCs w:val="24"/>
        </w:rPr>
        <w:t>FY20 but</w:t>
      </w:r>
      <w:r w:rsidRPr="75B4DDA4">
        <w:rPr>
          <w:rFonts w:asciiTheme="minorHAnsi" w:hAnsiTheme="minorHAnsi" w:cstheme="minorBidi"/>
          <w:sz w:val="24"/>
          <w:szCs w:val="24"/>
        </w:rPr>
        <w:t xml:space="preserve"> continued to collaborate and refine the program throughout FY2</w:t>
      </w:r>
      <w:r w:rsidR="00400D89">
        <w:rPr>
          <w:rFonts w:asciiTheme="minorHAnsi" w:hAnsiTheme="minorHAnsi" w:cstheme="minorBidi"/>
          <w:sz w:val="24"/>
          <w:szCs w:val="24"/>
        </w:rPr>
        <w:t>2</w:t>
      </w:r>
      <w:r w:rsidRPr="75B4DDA4">
        <w:rPr>
          <w:rFonts w:asciiTheme="minorHAnsi" w:hAnsiTheme="minorHAnsi" w:cstheme="minorBidi"/>
          <w:sz w:val="24"/>
          <w:szCs w:val="24"/>
        </w:rPr>
        <w:t>. It is now a part of weekly processes and functions well.</w:t>
      </w:r>
    </w:p>
    <w:p w14:paraId="235DA8C4" w14:textId="77777777" w:rsidR="007F4B8F" w:rsidRPr="007F4B8F" w:rsidRDefault="007F4B8F" w:rsidP="007F4B8F">
      <w:bookmarkStart w:id="21" w:name="_Hlk113371972"/>
    </w:p>
    <w:p w14:paraId="3D12E7F9" w14:textId="47B7488B" w:rsidR="00EE26EE" w:rsidRPr="00842FEA" w:rsidRDefault="00EE26EE" w:rsidP="65F33B63">
      <w:pPr>
        <w:pStyle w:val="Heading2"/>
        <w:rPr>
          <w:rFonts w:asciiTheme="minorHAnsi" w:hAnsiTheme="minorHAnsi" w:cstheme="minorBidi"/>
          <w:b/>
          <w:bCs/>
          <w:color w:val="0F243E" w:themeColor="text2" w:themeShade="80"/>
          <w:sz w:val="24"/>
          <w:szCs w:val="24"/>
          <w:u w:val="single"/>
        </w:rPr>
      </w:pPr>
      <w:r w:rsidRPr="65F33B63">
        <w:rPr>
          <w:rFonts w:asciiTheme="minorHAnsi" w:hAnsiTheme="minorHAnsi" w:cstheme="minorBidi"/>
          <w:b/>
          <w:bCs/>
          <w:color w:val="0F243E" w:themeColor="text2" w:themeShade="80"/>
          <w:sz w:val="24"/>
          <w:szCs w:val="24"/>
          <w:u w:val="single"/>
        </w:rPr>
        <w:t>Substance Use Disorder (SUD) Interventions</w:t>
      </w:r>
      <w:r w:rsidR="004E11F4" w:rsidRPr="65F33B63">
        <w:rPr>
          <w:rFonts w:asciiTheme="minorHAnsi" w:hAnsiTheme="minorHAnsi" w:cstheme="minorBidi"/>
          <w:b/>
          <w:bCs/>
          <w:color w:val="0F243E" w:themeColor="text2" w:themeShade="80"/>
          <w:sz w:val="24"/>
          <w:szCs w:val="24"/>
          <w:u w:val="single"/>
        </w:rPr>
        <w:t xml:space="preserve"> </w:t>
      </w:r>
      <w:bookmarkEnd w:id="21"/>
    </w:p>
    <w:p w14:paraId="7C40A842" w14:textId="0A015F1B" w:rsidR="5E2B9535" w:rsidRDefault="5E2B9535" w:rsidP="00E50C23">
      <w:pPr>
        <w:rPr>
          <w:rFonts w:asciiTheme="minorHAnsi" w:hAnsiTheme="minorHAnsi" w:cstheme="minorBidi"/>
          <w:sz w:val="24"/>
          <w:szCs w:val="24"/>
        </w:rPr>
      </w:pPr>
      <w:r w:rsidRPr="005479E7">
        <w:rPr>
          <w:color w:val="548DD4" w:themeColor="text2" w:themeTint="99"/>
          <w:sz w:val="24"/>
          <w:szCs w:val="24"/>
        </w:rPr>
        <w:t>Naloxone/Narcan Program:</w:t>
      </w:r>
      <w:r w:rsidRPr="65F33B63">
        <w:rPr>
          <w:color w:val="1F3763"/>
          <w:sz w:val="24"/>
          <w:szCs w:val="24"/>
        </w:rPr>
        <w:t xml:space="preserve"> </w:t>
      </w:r>
    </w:p>
    <w:p w14:paraId="2DFC212A" w14:textId="55A7B89B" w:rsidR="5E2B9535" w:rsidRDefault="29631C1D" w:rsidP="00B77437">
      <w:pPr>
        <w:pStyle w:val="ListParagraph"/>
        <w:numPr>
          <w:ilvl w:val="0"/>
          <w:numId w:val="40"/>
        </w:numPr>
        <w:rPr>
          <w:sz w:val="24"/>
          <w:szCs w:val="24"/>
        </w:rPr>
      </w:pPr>
      <w:r w:rsidRPr="3B355BE2">
        <w:rPr>
          <w:sz w:val="24"/>
          <w:szCs w:val="24"/>
        </w:rPr>
        <w:t>Provided 85 group sessions for naloxone training and overdose education for community members.</w:t>
      </w:r>
    </w:p>
    <w:p w14:paraId="2BCA632D" w14:textId="7E82586E" w:rsidR="5E2B9535" w:rsidRDefault="29631C1D" w:rsidP="00B77437">
      <w:pPr>
        <w:pStyle w:val="ListParagraph"/>
        <w:numPr>
          <w:ilvl w:val="0"/>
          <w:numId w:val="40"/>
        </w:numPr>
        <w:rPr>
          <w:sz w:val="24"/>
          <w:szCs w:val="24"/>
        </w:rPr>
      </w:pPr>
      <w:r w:rsidRPr="3B355BE2">
        <w:rPr>
          <w:sz w:val="24"/>
          <w:szCs w:val="24"/>
        </w:rPr>
        <w:t>Provided 1,004 individual training sessions on naloxone administration.</w:t>
      </w:r>
    </w:p>
    <w:p w14:paraId="52A720E6" w14:textId="63F6F07F" w:rsidR="5E2B9535" w:rsidRDefault="708B0FEF" w:rsidP="00B77437">
      <w:pPr>
        <w:pStyle w:val="ListParagraph"/>
        <w:numPr>
          <w:ilvl w:val="0"/>
          <w:numId w:val="40"/>
        </w:numPr>
        <w:rPr>
          <w:sz w:val="24"/>
          <w:szCs w:val="24"/>
        </w:rPr>
      </w:pPr>
      <w:r w:rsidRPr="3B355BE2">
        <w:rPr>
          <w:sz w:val="24"/>
          <w:szCs w:val="24"/>
        </w:rPr>
        <w:t>Total number of community members trained:</w:t>
      </w:r>
      <w:r w:rsidR="005479E7">
        <w:rPr>
          <w:sz w:val="24"/>
          <w:szCs w:val="24"/>
        </w:rPr>
        <w:t xml:space="preserve"> </w:t>
      </w:r>
      <w:r w:rsidRPr="3B355BE2">
        <w:rPr>
          <w:sz w:val="24"/>
          <w:szCs w:val="24"/>
        </w:rPr>
        <w:t xml:space="preserve">2,365 resulting in </w:t>
      </w:r>
      <w:r w:rsidR="5E2B9535" w:rsidRPr="3B355BE2">
        <w:rPr>
          <w:sz w:val="24"/>
          <w:szCs w:val="24"/>
        </w:rPr>
        <w:t xml:space="preserve">2,694 </w:t>
      </w:r>
      <w:r w:rsidR="59ED4955" w:rsidRPr="3B355BE2">
        <w:rPr>
          <w:sz w:val="24"/>
          <w:szCs w:val="24"/>
        </w:rPr>
        <w:t xml:space="preserve">naloxone rescue </w:t>
      </w:r>
      <w:r w:rsidR="5E2B9535" w:rsidRPr="3B355BE2">
        <w:rPr>
          <w:sz w:val="24"/>
          <w:szCs w:val="24"/>
        </w:rPr>
        <w:t>kits distributed.</w:t>
      </w:r>
    </w:p>
    <w:p w14:paraId="26629E80" w14:textId="6CF693A9" w:rsidR="5E2B9535" w:rsidRDefault="6616D2C8" w:rsidP="00B77437">
      <w:pPr>
        <w:pStyle w:val="ListParagraph"/>
        <w:numPr>
          <w:ilvl w:val="0"/>
          <w:numId w:val="40"/>
        </w:numPr>
        <w:rPr>
          <w:sz w:val="24"/>
          <w:szCs w:val="24"/>
        </w:rPr>
      </w:pPr>
      <w:r w:rsidRPr="08179E09">
        <w:rPr>
          <w:sz w:val="24"/>
          <w:szCs w:val="24"/>
        </w:rPr>
        <w:t xml:space="preserve">89 </w:t>
      </w:r>
      <w:r w:rsidR="5E2B9535" w:rsidRPr="08179E09">
        <w:rPr>
          <w:sz w:val="24"/>
          <w:szCs w:val="24"/>
        </w:rPr>
        <w:t>overdose reversals were reported by community members.</w:t>
      </w:r>
    </w:p>
    <w:p w14:paraId="6A27C20C" w14:textId="0AF4F0EE" w:rsidR="5E2B9535" w:rsidRDefault="5E2B9535" w:rsidP="00B77437">
      <w:pPr>
        <w:pStyle w:val="ListParagraph"/>
        <w:numPr>
          <w:ilvl w:val="0"/>
          <w:numId w:val="40"/>
        </w:numPr>
        <w:rPr>
          <w:sz w:val="24"/>
          <w:szCs w:val="24"/>
        </w:rPr>
      </w:pPr>
      <w:r w:rsidRPr="3B355BE2">
        <w:rPr>
          <w:sz w:val="24"/>
          <w:szCs w:val="24"/>
        </w:rPr>
        <w:t xml:space="preserve">Partnered with 93 first responder agencies (law enforcement agencies and fire departments) </w:t>
      </w:r>
      <w:r w:rsidR="005479E7">
        <w:rPr>
          <w:sz w:val="24"/>
          <w:szCs w:val="24"/>
        </w:rPr>
        <w:t>and</w:t>
      </w:r>
      <w:r w:rsidRPr="3B355BE2">
        <w:rPr>
          <w:sz w:val="24"/>
          <w:szCs w:val="24"/>
        </w:rPr>
        <w:t xml:space="preserve"> have issued 933 naloxone kits.</w:t>
      </w:r>
    </w:p>
    <w:p w14:paraId="2D076FEB" w14:textId="2CCF87AF" w:rsidR="5E2B9535" w:rsidRDefault="5E2B9535" w:rsidP="00B77437">
      <w:pPr>
        <w:pStyle w:val="ListParagraph"/>
        <w:numPr>
          <w:ilvl w:val="0"/>
          <w:numId w:val="40"/>
        </w:numPr>
        <w:rPr>
          <w:sz w:val="24"/>
          <w:szCs w:val="24"/>
        </w:rPr>
      </w:pPr>
      <w:r w:rsidRPr="3B355BE2">
        <w:rPr>
          <w:sz w:val="24"/>
          <w:szCs w:val="24"/>
        </w:rPr>
        <w:t>Currently have over 2,200 naloxone kits distributed to First Responders in the region.</w:t>
      </w:r>
    </w:p>
    <w:p w14:paraId="309511C0" w14:textId="7E81CB95" w:rsidR="005479E7" w:rsidRPr="005479E7" w:rsidRDefault="005479E7" w:rsidP="00B77437">
      <w:pPr>
        <w:pStyle w:val="ListParagraph"/>
        <w:numPr>
          <w:ilvl w:val="0"/>
          <w:numId w:val="40"/>
        </w:numPr>
        <w:rPr>
          <w:sz w:val="24"/>
          <w:szCs w:val="24"/>
        </w:rPr>
      </w:pPr>
      <w:r w:rsidRPr="08179E09">
        <w:rPr>
          <w:sz w:val="24"/>
          <w:szCs w:val="24"/>
        </w:rPr>
        <w:t>Developed and launched an online naloxone training program for law enforcement agencies and volunteer fire departments</w:t>
      </w:r>
      <w:r>
        <w:rPr>
          <w:sz w:val="24"/>
          <w:szCs w:val="24"/>
        </w:rPr>
        <w:t>.</w:t>
      </w:r>
    </w:p>
    <w:p w14:paraId="0946011C" w14:textId="71CB883D" w:rsidR="5E2B9535" w:rsidRDefault="5E2B9535" w:rsidP="00B77437">
      <w:pPr>
        <w:pStyle w:val="ListParagraph"/>
        <w:numPr>
          <w:ilvl w:val="0"/>
          <w:numId w:val="40"/>
        </w:numPr>
        <w:rPr>
          <w:sz w:val="24"/>
          <w:szCs w:val="24"/>
        </w:rPr>
      </w:pPr>
      <w:r w:rsidRPr="08179E09">
        <w:rPr>
          <w:sz w:val="24"/>
          <w:szCs w:val="24"/>
        </w:rPr>
        <w:t>1</w:t>
      </w:r>
      <w:r w:rsidR="74982A62" w:rsidRPr="08179E09">
        <w:rPr>
          <w:sz w:val="24"/>
          <w:szCs w:val="24"/>
        </w:rPr>
        <w:t>21</w:t>
      </w:r>
      <w:r w:rsidRPr="08179E09">
        <w:rPr>
          <w:sz w:val="24"/>
          <w:szCs w:val="24"/>
        </w:rPr>
        <w:t xml:space="preserve"> overdose reversals were reported by first responder agencies</w:t>
      </w:r>
      <w:r w:rsidR="005479E7">
        <w:rPr>
          <w:sz w:val="24"/>
          <w:szCs w:val="24"/>
        </w:rPr>
        <w:t>.</w:t>
      </w:r>
    </w:p>
    <w:p w14:paraId="478473B0" w14:textId="04E2DDA2" w:rsidR="626CCB7A" w:rsidRDefault="626CCB7A" w:rsidP="00B77437">
      <w:pPr>
        <w:pStyle w:val="ListParagraph"/>
        <w:numPr>
          <w:ilvl w:val="0"/>
          <w:numId w:val="41"/>
        </w:numPr>
        <w:rPr>
          <w:sz w:val="24"/>
          <w:szCs w:val="24"/>
        </w:rPr>
      </w:pPr>
      <w:r w:rsidRPr="08179E09">
        <w:rPr>
          <w:sz w:val="24"/>
          <w:szCs w:val="24"/>
        </w:rPr>
        <w:t xml:space="preserve">Purchased first naloxone dispensing machine in the region located at the Kalamazoo </w:t>
      </w:r>
      <w:r w:rsidR="7B6D8970" w:rsidRPr="08179E09">
        <w:rPr>
          <w:sz w:val="24"/>
          <w:szCs w:val="24"/>
        </w:rPr>
        <w:t>County jail.</w:t>
      </w:r>
    </w:p>
    <w:p w14:paraId="45CD5ED2" w14:textId="57F69DEE" w:rsidR="5E2B9535" w:rsidRDefault="5E2B9535" w:rsidP="65F33B63">
      <w:pPr>
        <w:ind w:left="100"/>
        <w:rPr>
          <w:color w:val="548DD4" w:themeColor="text2" w:themeTint="99"/>
          <w:sz w:val="24"/>
          <w:szCs w:val="24"/>
        </w:rPr>
      </w:pPr>
      <w:r w:rsidRPr="005479E7">
        <w:rPr>
          <w:color w:val="548DD4" w:themeColor="text2" w:themeTint="99"/>
          <w:sz w:val="24"/>
          <w:szCs w:val="24"/>
        </w:rPr>
        <w:t xml:space="preserve">State Opioid Response </w:t>
      </w:r>
      <w:r w:rsidR="005479E7" w:rsidRPr="005479E7">
        <w:rPr>
          <w:color w:val="548DD4" w:themeColor="text2" w:themeTint="99"/>
          <w:sz w:val="24"/>
          <w:szCs w:val="24"/>
        </w:rPr>
        <w:t>Program</w:t>
      </w:r>
      <w:r w:rsidR="005479E7">
        <w:rPr>
          <w:color w:val="548DD4" w:themeColor="text2" w:themeTint="99"/>
          <w:sz w:val="24"/>
          <w:szCs w:val="24"/>
        </w:rPr>
        <w:t xml:space="preserve"> </w:t>
      </w:r>
      <w:r w:rsidRPr="005479E7">
        <w:rPr>
          <w:color w:val="548DD4" w:themeColor="text2" w:themeTint="99"/>
          <w:sz w:val="24"/>
          <w:szCs w:val="24"/>
        </w:rPr>
        <w:t>(SOR2):</w:t>
      </w:r>
    </w:p>
    <w:p w14:paraId="20FBE642" w14:textId="5EA2C0C9" w:rsidR="005479E7" w:rsidRPr="005479E7" w:rsidRDefault="005479E7" w:rsidP="00B77437">
      <w:pPr>
        <w:pStyle w:val="ListParagraph"/>
        <w:numPr>
          <w:ilvl w:val="0"/>
          <w:numId w:val="42"/>
        </w:numPr>
      </w:pPr>
      <w:r w:rsidRPr="005479E7">
        <w:rPr>
          <w:sz w:val="24"/>
          <w:szCs w:val="24"/>
        </w:rPr>
        <w:t>Completed the final year of the program.</w:t>
      </w:r>
    </w:p>
    <w:p w14:paraId="59DB9B74" w14:textId="61468223" w:rsidR="5E2B9535" w:rsidRPr="005479E7" w:rsidRDefault="5E2B9535" w:rsidP="00B77437">
      <w:pPr>
        <w:pStyle w:val="ListParagraph"/>
        <w:numPr>
          <w:ilvl w:val="0"/>
          <w:numId w:val="42"/>
        </w:numPr>
        <w:rPr>
          <w:sz w:val="24"/>
          <w:szCs w:val="24"/>
        </w:rPr>
      </w:pPr>
      <w:r w:rsidRPr="005479E7">
        <w:rPr>
          <w:sz w:val="24"/>
          <w:szCs w:val="24"/>
        </w:rPr>
        <w:t>Provided $1,500,000 of additional funding.</w:t>
      </w:r>
    </w:p>
    <w:p w14:paraId="6008C3AF" w14:textId="5E4658AC" w:rsidR="5E2B9535" w:rsidRPr="005479E7" w:rsidRDefault="5E2B9535" w:rsidP="00B77437">
      <w:pPr>
        <w:pStyle w:val="ListParagraph"/>
        <w:numPr>
          <w:ilvl w:val="0"/>
          <w:numId w:val="42"/>
        </w:numPr>
        <w:rPr>
          <w:sz w:val="24"/>
          <w:szCs w:val="24"/>
        </w:rPr>
      </w:pPr>
      <w:r w:rsidRPr="005479E7">
        <w:rPr>
          <w:sz w:val="24"/>
          <w:szCs w:val="24"/>
        </w:rPr>
        <w:t xml:space="preserve">Expanded prevention programming to youth community centers and disparate populations. </w:t>
      </w:r>
    </w:p>
    <w:p w14:paraId="20C12118" w14:textId="0FC71C8D" w:rsidR="5E2B9535" w:rsidRPr="005479E7" w:rsidRDefault="5E2B9535" w:rsidP="00B77437">
      <w:pPr>
        <w:pStyle w:val="ListParagraph"/>
        <w:numPr>
          <w:ilvl w:val="0"/>
          <w:numId w:val="42"/>
        </w:numPr>
        <w:rPr>
          <w:sz w:val="24"/>
          <w:szCs w:val="24"/>
        </w:rPr>
      </w:pPr>
      <w:r w:rsidRPr="005479E7">
        <w:rPr>
          <w:sz w:val="24"/>
          <w:szCs w:val="24"/>
        </w:rPr>
        <w:t>Allow</w:t>
      </w:r>
      <w:r w:rsidR="007278F3">
        <w:rPr>
          <w:sz w:val="24"/>
          <w:szCs w:val="24"/>
        </w:rPr>
        <w:t>ed</w:t>
      </w:r>
      <w:r w:rsidRPr="005479E7">
        <w:rPr>
          <w:sz w:val="24"/>
          <w:szCs w:val="24"/>
        </w:rPr>
        <w:t xml:space="preserve"> for the continuation of various overdose education and naloxone distribution activities.</w:t>
      </w:r>
    </w:p>
    <w:p w14:paraId="4E3DDD6A" w14:textId="03FAC32B" w:rsidR="5E2B9535" w:rsidRDefault="5E2B9535" w:rsidP="00B77437">
      <w:pPr>
        <w:pStyle w:val="ListParagraph"/>
        <w:numPr>
          <w:ilvl w:val="0"/>
          <w:numId w:val="42"/>
        </w:numPr>
        <w:rPr>
          <w:sz w:val="24"/>
          <w:szCs w:val="24"/>
        </w:rPr>
      </w:pPr>
      <w:r w:rsidRPr="005479E7">
        <w:rPr>
          <w:sz w:val="24"/>
          <w:szCs w:val="24"/>
        </w:rPr>
        <w:t xml:space="preserve">Provided funding for Recovery Home </w:t>
      </w:r>
      <w:r w:rsidRPr="08179E09">
        <w:rPr>
          <w:sz w:val="24"/>
          <w:szCs w:val="24"/>
        </w:rPr>
        <w:t xml:space="preserve">staffing for </w:t>
      </w:r>
      <w:r w:rsidRPr="007278F3">
        <w:rPr>
          <w:sz w:val="24"/>
          <w:szCs w:val="24"/>
        </w:rPr>
        <w:t xml:space="preserve">6 </w:t>
      </w:r>
      <w:r w:rsidR="0046049B" w:rsidRPr="007278F3">
        <w:rPr>
          <w:sz w:val="24"/>
          <w:szCs w:val="24"/>
        </w:rPr>
        <w:t>halfway</w:t>
      </w:r>
      <w:r w:rsidR="0046049B">
        <w:rPr>
          <w:sz w:val="24"/>
          <w:szCs w:val="24"/>
        </w:rPr>
        <w:t xml:space="preserve"> </w:t>
      </w:r>
      <w:r w:rsidRPr="08179E09">
        <w:rPr>
          <w:sz w:val="24"/>
          <w:szCs w:val="24"/>
        </w:rPr>
        <w:t>houses.</w:t>
      </w:r>
    </w:p>
    <w:p w14:paraId="133A25CE" w14:textId="677F15EB" w:rsidR="0046049B" w:rsidRPr="00E3705B" w:rsidRDefault="5E2B9535" w:rsidP="00B77437">
      <w:pPr>
        <w:pStyle w:val="ListParagraph"/>
        <w:numPr>
          <w:ilvl w:val="0"/>
          <w:numId w:val="42"/>
        </w:numPr>
        <w:rPr>
          <w:sz w:val="24"/>
          <w:szCs w:val="24"/>
        </w:rPr>
      </w:pPr>
      <w:r w:rsidRPr="08179E09">
        <w:rPr>
          <w:sz w:val="24"/>
          <w:szCs w:val="24"/>
        </w:rPr>
        <w:t xml:space="preserve">Funded Recovery Coach outreach services in Kalamazoo and Berrien counties, including outreach to </w:t>
      </w:r>
      <w:r w:rsidR="0046049B">
        <w:rPr>
          <w:sz w:val="24"/>
          <w:szCs w:val="24"/>
        </w:rPr>
        <w:t>l</w:t>
      </w:r>
      <w:r w:rsidRPr="08179E09">
        <w:rPr>
          <w:sz w:val="24"/>
          <w:szCs w:val="24"/>
        </w:rPr>
        <w:t>ibraries in Kalamazoo</w:t>
      </w:r>
      <w:r w:rsidR="0046049B">
        <w:rPr>
          <w:sz w:val="24"/>
          <w:szCs w:val="24"/>
        </w:rPr>
        <w:t xml:space="preserve"> County</w:t>
      </w:r>
      <w:r w:rsidRPr="08179E09">
        <w:rPr>
          <w:sz w:val="24"/>
          <w:szCs w:val="24"/>
        </w:rPr>
        <w:t>.</w:t>
      </w:r>
    </w:p>
    <w:p w14:paraId="5450F8AB" w14:textId="6C159676" w:rsidR="5E2B9535" w:rsidRPr="005479E7" w:rsidRDefault="5E2B9535" w:rsidP="00B77437">
      <w:pPr>
        <w:pStyle w:val="ListParagraph"/>
        <w:numPr>
          <w:ilvl w:val="0"/>
          <w:numId w:val="42"/>
        </w:numPr>
        <w:rPr>
          <w:sz w:val="24"/>
          <w:szCs w:val="24"/>
        </w:rPr>
      </w:pPr>
      <w:r w:rsidRPr="08179E09">
        <w:rPr>
          <w:sz w:val="24"/>
          <w:szCs w:val="24"/>
        </w:rPr>
        <w:t xml:space="preserve">Maintained the utilization of recovery coaches in emergency departments using </w:t>
      </w:r>
      <w:r w:rsidRPr="005479E7">
        <w:rPr>
          <w:sz w:val="24"/>
          <w:szCs w:val="24"/>
        </w:rPr>
        <w:t xml:space="preserve">Project ASSERT (Alcohol &amp; Substance abuse Services, Education and Referral to Treatment) in Kalamazoo, Calhoun, and Berrien counties. </w:t>
      </w:r>
    </w:p>
    <w:p w14:paraId="264DD5F5" w14:textId="22972AB1" w:rsidR="5E2B9535" w:rsidRDefault="5E2B9535" w:rsidP="00B77437">
      <w:pPr>
        <w:pStyle w:val="ListParagraph"/>
        <w:numPr>
          <w:ilvl w:val="0"/>
          <w:numId w:val="42"/>
        </w:numPr>
        <w:rPr>
          <w:sz w:val="24"/>
          <w:szCs w:val="24"/>
        </w:rPr>
      </w:pPr>
      <w:r w:rsidRPr="08179E09">
        <w:rPr>
          <w:sz w:val="24"/>
          <w:szCs w:val="24"/>
        </w:rPr>
        <w:t>Initiated Recovery Coach services in Van Buren County.</w:t>
      </w:r>
    </w:p>
    <w:p w14:paraId="1342CE67" w14:textId="7E767888" w:rsidR="003D3A89" w:rsidRPr="0046049B" w:rsidRDefault="5E2B9535" w:rsidP="00B77437">
      <w:pPr>
        <w:pStyle w:val="ListParagraph"/>
        <w:numPr>
          <w:ilvl w:val="0"/>
          <w:numId w:val="42"/>
        </w:numPr>
        <w:rPr>
          <w:sz w:val="24"/>
          <w:szCs w:val="24"/>
        </w:rPr>
      </w:pPr>
      <w:r w:rsidRPr="08179E09">
        <w:rPr>
          <w:sz w:val="24"/>
          <w:szCs w:val="24"/>
        </w:rPr>
        <w:t>Added SUD specific case management positions in Berrien, Branch, St. Jo</w:t>
      </w:r>
      <w:r w:rsidR="0046049B">
        <w:rPr>
          <w:sz w:val="24"/>
          <w:szCs w:val="24"/>
        </w:rPr>
        <w:t>s</w:t>
      </w:r>
      <w:r w:rsidRPr="08179E09">
        <w:rPr>
          <w:sz w:val="24"/>
          <w:szCs w:val="24"/>
        </w:rPr>
        <w:t>e</w:t>
      </w:r>
      <w:r w:rsidR="0046049B">
        <w:rPr>
          <w:sz w:val="24"/>
          <w:szCs w:val="24"/>
        </w:rPr>
        <w:t>ph</w:t>
      </w:r>
      <w:r w:rsidRPr="08179E09">
        <w:rPr>
          <w:sz w:val="24"/>
          <w:szCs w:val="24"/>
        </w:rPr>
        <w:t>, and Cass counties.</w:t>
      </w:r>
    </w:p>
    <w:p w14:paraId="6F997BEB" w14:textId="01B5BFB7" w:rsidR="5E2B9535" w:rsidRDefault="5E2B9535" w:rsidP="00B77437">
      <w:pPr>
        <w:pStyle w:val="ListParagraph"/>
        <w:numPr>
          <w:ilvl w:val="0"/>
          <w:numId w:val="42"/>
        </w:numPr>
        <w:rPr>
          <w:sz w:val="24"/>
          <w:szCs w:val="24"/>
        </w:rPr>
      </w:pPr>
      <w:r w:rsidRPr="08179E09">
        <w:rPr>
          <w:sz w:val="24"/>
          <w:szCs w:val="24"/>
        </w:rPr>
        <w:t>Expanded SUD services in the St. Jo</w:t>
      </w:r>
      <w:r w:rsidR="0046049B">
        <w:rPr>
          <w:sz w:val="24"/>
          <w:szCs w:val="24"/>
        </w:rPr>
        <w:t>s</w:t>
      </w:r>
      <w:r w:rsidRPr="08179E09">
        <w:rPr>
          <w:sz w:val="24"/>
          <w:szCs w:val="24"/>
        </w:rPr>
        <w:t>e</w:t>
      </w:r>
      <w:r w:rsidR="0046049B">
        <w:rPr>
          <w:sz w:val="24"/>
          <w:szCs w:val="24"/>
        </w:rPr>
        <w:t>ph</w:t>
      </w:r>
      <w:r w:rsidRPr="08179E09">
        <w:rPr>
          <w:sz w:val="24"/>
          <w:szCs w:val="24"/>
        </w:rPr>
        <w:t xml:space="preserve"> County jail.  </w:t>
      </w:r>
    </w:p>
    <w:p w14:paraId="0C3B33E1" w14:textId="5BF0211E" w:rsidR="5E2B9535" w:rsidRDefault="5E2B9535" w:rsidP="00B77437">
      <w:pPr>
        <w:pStyle w:val="ListParagraph"/>
        <w:numPr>
          <w:ilvl w:val="0"/>
          <w:numId w:val="42"/>
        </w:numPr>
        <w:rPr>
          <w:sz w:val="24"/>
          <w:szCs w:val="24"/>
        </w:rPr>
      </w:pPr>
      <w:r w:rsidRPr="08179E09">
        <w:rPr>
          <w:sz w:val="24"/>
          <w:szCs w:val="24"/>
        </w:rPr>
        <w:t>Provided medication-assisted treatment (methadone) in the Kalamazoo County jail.</w:t>
      </w:r>
    </w:p>
    <w:p w14:paraId="690CC1D1" w14:textId="6FFF3361" w:rsidR="5E2B9535" w:rsidRDefault="5E2B9535" w:rsidP="00B77437">
      <w:pPr>
        <w:pStyle w:val="ListParagraph"/>
        <w:numPr>
          <w:ilvl w:val="0"/>
          <w:numId w:val="42"/>
        </w:numPr>
        <w:rPr>
          <w:sz w:val="24"/>
          <w:szCs w:val="24"/>
        </w:rPr>
      </w:pPr>
      <w:r w:rsidRPr="08179E09">
        <w:rPr>
          <w:sz w:val="24"/>
          <w:szCs w:val="24"/>
        </w:rPr>
        <w:t>Implement</w:t>
      </w:r>
      <w:r w:rsidR="0046049B">
        <w:rPr>
          <w:sz w:val="24"/>
          <w:szCs w:val="24"/>
        </w:rPr>
        <w:t>ed</w:t>
      </w:r>
      <w:r w:rsidRPr="08179E09">
        <w:rPr>
          <w:sz w:val="24"/>
          <w:szCs w:val="24"/>
        </w:rPr>
        <w:t xml:space="preserve"> SBIRT in two Federally Qualified Health Clinics (FQHC) by utilizing recovery coaches in St. Joe and Kalamazoo counties; implemented contingency management at one FQHC.</w:t>
      </w:r>
    </w:p>
    <w:p w14:paraId="1072B9E6" w14:textId="71D57D9A" w:rsidR="5E2B9535" w:rsidRDefault="5E2B9535" w:rsidP="65F33B63">
      <w:pPr>
        <w:ind w:left="100"/>
      </w:pPr>
      <w:r w:rsidRPr="0046049B">
        <w:rPr>
          <w:color w:val="548DD4" w:themeColor="text2" w:themeTint="99"/>
          <w:sz w:val="24"/>
          <w:szCs w:val="24"/>
        </w:rPr>
        <w:t>COVID</w:t>
      </w:r>
      <w:r w:rsidR="0046049B" w:rsidRPr="0046049B">
        <w:rPr>
          <w:color w:val="548DD4" w:themeColor="text2" w:themeTint="99"/>
          <w:sz w:val="24"/>
          <w:szCs w:val="24"/>
        </w:rPr>
        <w:t>-</w:t>
      </w:r>
      <w:r w:rsidRPr="0046049B">
        <w:rPr>
          <w:color w:val="548DD4" w:themeColor="text2" w:themeTint="99"/>
          <w:sz w:val="24"/>
          <w:szCs w:val="24"/>
        </w:rPr>
        <w:t xml:space="preserve">19 Supplemental </w:t>
      </w:r>
      <w:r w:rsidR="0046049B" w:rsidRPr="0046049B">
        <w:rPr>
          <w:color w:val="548DD4" w:themeColor="text2" w:themeTint="99"/>
          <w:sz w:val="24"/>
          <w:szCs w:val="24"/>
        </w:rPr>
        <w:t>F</w:t>
      </w:r>
      <w:r w:rsidRPr="0046049B">
        <w:rPr>
          <w:color w:val="548DD4" w:themeColor="text2" w:themeTint="99"/>
          <w:sz w:val="24"/>
          <w:szCs w:val="24"/>
        </w:rPr>
        <w:t>unding</w:t>
      </w:r>
      <w:r w:rsidR="0046049B" w:rsidRPr="0046049B">
        <w:rPr>
          <w:color w:val="548DD4" w:themeColor="text2" w:themeTint="99"/>
          <w:sz w:val="24"/>
          <w:szCs w:val="24"/>
        </w:rPr>
        <w:t xml:space="preserve"> and P</w:t>
      </w:r>
      <w:r w:rsidRPr="0046049B">
        <w:rPr>
          <w:color w:val="548DD4" w:themeColor="text2" w:themeTint="99"/>
          <w:sz w:val="24"/>
          <w:szCs w:val="24"/>
        </w:rPr>
        <w:t>rogramming for FY22:</w:t>
      </w:r>
    </w:p>
    <w:p w14:paraId="0069EF0C" w14:textId="77777777" w:rsidR="00846AD2" w:rsidRDefault="0046049B" w:rsidP="00B77437">
      <w:pPr>
        <w:pStyle w:val="ListParagraph"/>
        <w:numPr>
          <w:ilvl w:val="0"/>
          <w:numId w:val="43"/>
        </w:numPr>
        <w:rPr>
          <w:sz w:val="24"/>
          <w:szCs w:val="24"/>
        </w:rPr>
      </w:pPr>
      <w:r w:rsidRPr="00846AD2">
        <w:rPr>
          <w:sz w:val="24"/>
          <w:szCs w:val="24"/>
        </w:rPr>
        <w:t>Applied for funding and received $2,351,619. Used funds for:</w:t>
      </w:r>
    </w:p>
    <w:p w14:paraId="0937D157" w14:textId="77777777" w:rsidR="00846AD2" w:rsidRDefault="5E2B9535" w:rsidP="00B77437">
      <w:pPr>
        <w:pStyle w:val="ListParagraph"/>
        <w:numPr>
          <w:ilvl w:val="0"/>
          <w:numId w:val="43"/>
        </w:numPr>
        <w:rPr>
          <w:sz w:val="24"/>
          <w:szCs w:val="24"/>
        </w:rPr>
      </w:pPr>
      <w:r w:rsidRPr="00846AD2">
        <w:rPr>
          <w:sz w:val="24"/>
          <w:szCs w:val="24"/>
        </w:rPr>
        <w:t>Expanded prevention services and delivering evidence-based practices in all counties</w:t>
      </w:r>
      <w:r w:rsidR="0046049B" w:rsidRPr="00846AD2">
        <w:rPr>
          <w:sz w:val="24"/>
          <w:szCs w:val="24"/>
        </w:rPr>
        <w:t>.</w:t>
      </w:r>
    </w:p>
    <w:p w14:paraId="49841A26" w14:textId="77777777" w:rsidR="00846AD2" w:rsidRDefault="5E2B9535" w:rsidP="00B77437">
      <w:pPr>
        <w:pStyle w:val="ListParagraph"/>
        <w:numPr>
          <w:ilvl w:val="0"/>
          <w:numId w:val="43"/>
        </w:numPr>
        <w:rPr>
          <w:sz w:val="24"/>
          <w:szCs w:val="24"/>
        </w:rPr>
      </w:pPr>
      <w:r w:rsidRPr="00846AD2">
        <w:rPr>
          <w:sz w:val="24"/>
          <w:szCs w:val="24"/>
        </w:rPr>
        <w:lastRenderedPageBreak/>
        <w:t>Additional staff support for the Recovery Center in Berrien County, 1</w:t>
      </w:r>
      <w:r w:rsidRPr="00846AD2">
        <w:rPr>
          <w:sz w:val="24"/>
          <w:szCs w:val="24"/>
          <w:vertAlign w:val="superscript"/>
        </w:rPr>
        <w:t>st</w:t>
      </w:r>
      <w:r w:rsidRPr="00846AD2">
        <w:rPr>
          <w:sz w:val="24"/>
          <w:szCs w:val="24"/>
        </w:rPr>
        <w:t xml:space="preserve"> Step in Calhoun County</w:t>
      </w:r>
      <w:r w:rsidR="0046049B" w:rsidRPr="00846AD2">
        <w:rPr>
          <w:sz w:val="24"/>
          <w:szCs w:val="24"/>
        </w:rPr>
        <w:t>,</w:t>
      </w:r>
      <w:r w:rsidRPr="00846AD2">
        <w:rPr>
          <w:sz w:val="24"/>
          <w:szCs w:val="24"/>
        </w:rPr>
        <w:t xml:space="preserve"> and </w:t>
      </w:r>
      <w:r w:rsidR="0046049B" w:rsidRPr="00846AD2">
        <w:rPr>
          <w:sz w:val="24"/>
          <w:szCs w:val="24"/>
        </w:rPr>
        <w:t xml:space="preserve">the </w:t>
      </w:r>
      <w:r w:rsidRPr="00846AD2">
        <w:rPr>
          <w:sz w:val="24"/>
          <w:szCs w:val="24"/>
        </w:rPr>
        <w:t>Opioid Overdose Response Program in Kalamazoo County</w:t>
      </w:r>
      <w:r w:rsidR="0046049B" w:rsidRPr="00846AD2">
        <w:rPr>
          <w:sz w:val="24"/>
          <w:szCs w:val="24"/>
        </w:rPr>
        <w:t>.</w:t>
      </w:r>
    </w:p>
    <w:p w14:paraId="35A96FB9" w14:textId="77777777" w:rsidR="00846AD2" w:rsidRDefault="5E2B9535" w:rsidP="00B77437">
      <w:pPr>
        <w:pStyle w:val="ListParagraph"/>
        <w:numPr>
          <w:ilvl w:val="0"/>
          <w:numId w:val="43"/>
        </w:numPr>
        <w:rPr>
          <w:sz w:val="24"/>
          <w:szCs w:val="24"/>
        </w:rPr>
      </w:pPr>
      <w:r w:rsidRPr="00846AD2">
        <w:rPr>
          <w:sz w:val="24"/>
          <w:szCs w:val="24"/>
        </w:rPr>
        <w:t>Expanded Opioid Health Home (OHH) Services to customers who live outside of Calhoun and Kalamazoo Counties.</w:t>
      </w:r>
    </w:p>
    <w:p w14:paraId="7A85AEA6" w14:textId="2C4D89BA" w:rsidR="5E2B9535" w:rsidRPr="00846AD2" w:rsidRDefault="5E2B9535" w:rsidP="00B77437">
      <w:pPr>
        <w:pStyle w:val="ListParagraph"/>
        <w:numPr>
          <w:ilvl w:val="0"/>
          <w:numId w:val="43"/>
        </w:numPr>
        <w:rPr>
          <w:sz w:val="24"/>
          <w:szCs w:val="24"/>
        </w:rPr>
      </w:pPr>
      <w:r w:rsidRPr="00846AD2">
        <w:rPr>
          <w:sz w:val="24"/>
          <w:szCs w:val="24"/>
        </w:rPr>
        <w:t>Staffing support for OHH expansion and implementation in Berrien County.</w:t>
      </w:r>
    </w:p>
    <w:p w14:paraId="05BFF77B" w14:textId="6D0902CB" w:rsidR="5E2B9535" w:rsidRDefault="5E2B9535" w:rsidP="65F33B63">
      <w:pPr>
        <w:ind w:left="100"/>
      </w:pPr>
      <w:r w:rsidRPr="0046049B">
        <w:rPr>
          <w:color w:val="548DD4" w:themeColor="text2" w:themeTint="99"/>
          <w:sz w:val="24"/>
          <w:szCs w:val="24"/>
        </w:rPr>
        <w:t>SUD American Rescue Plan (ARPA) Grant</w:t>
      </w:r>
      <w:r w:rsidR="0046049B" w:rsidRPr="0046049B">
        <w:rPr>
          <w:color w:val="548DD4" w:themeColor="text2" w:themeTint="99"/>
          <w:sz w:val="24"/>
          <w:szCs w:val="24"/>
        </w:rPr>
        <w:t>:</w:t>
      </w:r>
      <w:r w:rsidRPr="65F33B63">
        <w:rPr>
          <w:color w:val="1F3864"/>
          <w:sz w:val="24"/>
          <w:szCs w:val="24"/>
        </w:rPr>
        <w:t xml:space="preserve"> </w:t>
      </w:r>
    </w:p>
    <w:p w14:paraId="42B38570" w14:textId="77777777" w:rsidR="00846AD2" w:rsidRDefault="0046049B" w:rsidP="00B77437">
      <w:pPr>
        <w:pStyle w:val="ListParagraph"/>
        <w:numPr>
          <w:ilvl w:val="0"/>
          <w:numId w:val="44"/>
        </w:numPr>
        <w:rPr>
          <w:sz w:val="24"/>
          <w:szCs w:val="24"/>
        </w:rPr>
      </w:pPr>
      <w:r w:rsidRPr="00846AD2">
        <w:rPr>
          <w:sz w:val="24"/>
          <w:szCs w:val="24"/>
        </w:rPr>
        <w:t>Received grant for $604,060 and were able to provide or begin to provide:</w:t>
      </w:r>
    </w:p>
    <w:p w14:paraId="07BC2E4F" w14:textId="77777777" w:rsidR="00846AD2" w:rsidRDefault="5E2B9535" w:rsidP="00B77437">
      <w:pPr>
        <w:pStyle w:val="ListParagraph"/>
        <w:numPr>
          <w:ilvl w:val="0"/>
          <w:numId w:val="44"/>
        </w:numPr>
        <w:rPr>
          <w:sz w:val="24"/>
          <w:szCs w:val="24"/>
        </w:rPr>
      </w:pPr>
      <w:r w:rsidRPr="00846AD2">
        <w:rPr>
          <w:sz w:val="24"/>
          <w:szCs w:val="24"/>
        </w:rPr>
        <w:t>Additional programs of prevention aimed toward youth as well as student assistance programming in school systems.</w:t>
      </w:r>
    </w:p>
    <w:p w14:paraId="6B188BF2" w14:textId="77777777" w:rsidR="00846AD2" w:rsidRDefault="5E2B9535" w:rsidP="00B77437">
      <w:pPr>
        <w:pStyle w:val="ListParagraph"/>
        <w:numPr>
          <w:ilvl w:val="0"/>
          <w:numId w:val="44"/>
        </w:numPr>
        <w:rPr>
          <w:sz w:val="24"/>
          <w:szCs w:val="24"/>
        </w:rPr>
      </w:pPr>
      <w:r w:rsidRPr="00846AD2">
        <w:rPr>
          <w:sz w:val="24"/>
          <w:szCs w:val="24"/>
        </w:rPr>
        <w:t>Incentives to residential and medication assisted treatment providers for same day appointments.</w:t>
      </w:r>
    </w:p>
    <w:p w14:paraId="3C329D8C" w14:textId="77777777" w:rsidR="00846AD2" w:rsidRDefault="5E2B9535" w:rsidP="00B77437">
      <w:pPr>
        <w:pStyle w:val="ListParagraph"/>
        <w:numPr>
          <w:ilvl w:val="0"/>
          <w:numId w:val="44"/>
        </w:numPr>
        <w:rPr>
          <w:sz w:val="24"/>
          <w:szCs w:val="24"/>
        </w:rPr>
      </w:pPr>
      <w:r w:rsidRPr="00846AD2">
        <w:rPr>
          <w:sz w:val="24"/>
          <w:szCs w:val="24"/>
        </w:rPr>
        <w:t>Telehealth equipment and technology for 8 different providers to assist them with telehealth work and technology upgrades.</w:t>
      </w:r>
    </w:p>
    <w:p w14:paraId="3F83AE59" w14:textId="77777777" w:rsidR="00846AD2" w:rsidRDefault="5E2B9535" w:rsidP="00B77437">
      <w:pPr>
        <w:pStyle w:val="ListParagraph"/>
        <w:numPr>
          <w:ilvl w:val="0"/>
          <w:numId w:val="44"/>
        </w:numPr>
        <w:rPr>
          <w:sz w:val="24"/>
          <w:szCs w:val="24"/>
        </w:rPr>
      </w:pPr>
      <w:r w:rsidRPr="00846AD2">
        <w:rPr>
          <w:sz w:val="24"/>
          <w:szCs w:val="24"/>
        </w:rPr>
        <w:t>Funding to create a telehealth hub at the Recovery Institute in Kalamazoo.</w:t>
      </w:r>
    </w:p>
    <w:p w14:paraId="291204F1" w14:textId="77777777" w:rsidR="00846AD2" w:rsidRDefault="5E2B9535" w:rsidP="00B77437">
      <w:pPr>
        <w:pStyle w:val="ListParagraph"/>
        <w:numPr>
          <w:ilvl w:val="0"/>
          <w:numId w:val="44"/>
        </w:numPr>
        <w:rPr>
          <w:sz w:val="24"/>
          <w:szCs w:val="24"/>
        </w:rPr>
      </w:pPr>
      <w:r w:rsidRPr="00846AD2">
        <w:rPr>
          <w:sz w:val="24"/>
          <w:szCs w:val="24"/>
        </w:rPr>
        <w:t>Began planning for the Recovery Institute in Kalamazoo to become a Recovery Community Organization.</w:t>
      </w:r>
    </w:p>
    <w:p w14:paraId="7B373A64" w14:textId="77777777" w:rsidR="00846AD2" w:rsidRDefault="5E2B9535" w:rsidP="00B77437">
      <w:pPr>
        <w:pStyle w:val="ListParagraph"/>
        <w:numPr>
          <w:ilvl w:val="0"/>
          <w:numId w:val="44"/>
        </w:numPr>
        <w:rPr>
          <w:sz w:val="24"/>
          <w:szCs w:val="24"/>
        </w:rPr>
      </w:pPr>
      <w:r w:rsidRPr="00846AD2">
        <w:rPr>
          <w:sz w:val="24"/>
          <w:szCs w:val="24"/>
        </w:rPr>
        <w:t>Additional funding for two recovery homes to have adequate staffing in Kalamazoo and Benton Harbor.</w:t>
      </w:r>
    </w:p>
    <w:p w14:paraId="2B4BDDD2" w14:textId="6146FBD0" w:rsidR="5E2B9535" w:rsidRPr="00846AD2" w:rsidRDefault="5E2B9535" w:rsidP="00B77437">
      <w:pPr>
        <w:pStyle w:val="ListParagraph"/>
        <w:numPr>
          <w:ilvl w:val="0"/>
          <w:numId w:val="44"/>
        </w:numPr>
        <w:rPr>
          <w:sz w:val="24"/>
          <w:szCs w:val="24"/>
        </w:rPr>
      </w:pPr>
      <w:r w:rsidRPr="00846AD2">
        <w:rPr>
          <w:sz w:val="24"/>
          <w:szCs w:val="24"/>
        </w:rPr>
        <w:t>Funded training for Opioid Health Home programs and care management work.</w:t>
      </w:r>
    </w:p>
    <w:p w14:paraId="4A9BCB1D" w14:textId="62E08E7F" w:rsidR="5E2B9535" w:rsidRDefault="5E2B9535" w:rsidP="65F33B63">
      <w:pPr>
        <w:ind w:left="100"/>
      </w:pPr>
      <w:r w:rsidRPr="00846AD2">
        <w:rPr>
          <w:color w:val="548DD4" w:themeColor="text2" w:themeTint="99"/>
          <w:sz w:val="24"/>
          <w:szCs w:val="24"/>
        </w:rPr>
        <w:t>Opioid Health Home</w:t>
      </w:r>
      <w:r w:rsidR="00846AD2" w:rsidRPr="00846AD2">
        <w:rPr>
          <w:color w:val="548DD4" w:themeColor="text2" w:themeTint="99"/>
          <w:sz w:val="24"/>
          <w:szCs w:val="24"/>
        </w:rPr>
        <w:t xml:space="preserve"> (OHH)</w:t>
      </w:r>
      <w:r w:rsidRPr="00846AD2">
        <w:rPr>
          <w:color w:val="548DD4" w:themeColor="text2" w:themeTint="99"/>
          <w:sz w:val="24"/>
          <w:szCs w:val="24"/>
        </w:rPr>
        <w:t>:</w:t>
      </w:r>
    </w:p>
    <w:p w14:paraId="76FA23D8" w14:textId="77777777" w:rsidR="00846AD2" w:rsidRDefault="5E2B9535" w:rsidP="00B77437">
      <w:pPr>
        <w:pStyle w:val="ListParagraph"/>
        <w:numPr>
          <w:ilvl w:val="0"/>
          <w:numId w:val="45"/>
        </w:numPr>
        <w:rPr>
          <w:sz w:val="24"/>
          <w:szCs w:val="24"/>
        </w:rPr>
      </w:pPr>
      <w:r w:rsidRPr="00846AD2">
        <w:rPr>
          <w:sz w:val="24"/>
          <w:szCs w:val="24"/>
        </w:rPr>
        <w:t>Began expansion efforts including onboarding a new Health Home Provider (HHP) beginning 10/1/2022.</w:t>
      </w:r>
    </w:p>
    <w:p w14:paraId="18598DBB" w14:textId="77777777" w:rsidR="00846AD2" w:rsidRDefault="5E2B9535" w:rsidP="00B77437">
      <w:pPr>
        <w:pStyle w:val="ListParagraph"/>
        <w:numPr>
          <w:ilvl w:val="0"/>
          <w:numId w:val="45"/>
        </w:numPr>
        <w:rPr>
          <w:sz w:val="24"/>
          <w:szCs w:val="24"/>
        </w:rPr>
      </w:pPr>
      <w:r w:rsidRPr="00846AD2">
        <w:rPr>
          <w:sz w:val="24"/>
          <w:szCs w:val="24"/>
        </w:rPr>
        <w:t>Utilized COVID</w:t>
      </w:r>
      <w:r w:rsidR="00846AD2" w:rsidRPr="00846AD2">
        <w:rPr>
          <w:sz w:val="24"/>
          <w:szCs w:val="24"/>
        </w:rPr>
        <w:t>-19</w:t>
      </w:r>
      <w:r w:rsidRPr="00846AD2">
        <w:rPr>
          <w:sz w:val="24"/>
          <w:szCs w:val="24"/>
        </w:rPr>
        <w:t xml:space="preserve"> supplemental grant funds to expand to out of county enrollees at HHPs.</w:t>
      </w:r>
    </w:p>
    <w:p w14:paraId="2D0B209D" w14:textId="77777777" w:rsidR="00846AD2" w:rsidRDefault="5E2B9535" w:rsidP="00B77437">
      <w:pPr>
        <w:pStyle w:val="ListParagraph"/>
        <w:numPr>
          <w:ilvl w:val="0"/>
          <w:numId w:val="45"/>
        </w:numPr>
        <w:rPr>
          <w:sz w:val="24"/>
          <w:szCs w:val="24"/>
        </w:rPr>
      </w:pPr>
      <w:r w:rsidRPr="00846AD2">
        <w:rPr>
          <w:sz w:val="24"/>
          <w:szCs w:val="24"/>
        </w:rPr>
        <w:t>Current enrollment of approximately 360 customers.</w:t>
      </w:r>
    </w:p>
    <w:p w14:paraId="2D7E206C" w14:textId="77777777" w:rsidR="00846AD2" w:rsidRDefault="5E2B9535" w:rsidP="00B77437">
      <w:pPr>
        <w:pStyle w:val="ListParagraph"/>
        <w:numPr>
          <w:ilvl w:val="0"/>
          <w:numId w:val="45"/>
        </w:numPr>
        <w:rPr>
          <w:sz w:val="24"/>
          <w:szCs w:val="24"/>
        </w:rPr>
      </w:pPr>
      <w:r w:rsidRPr="00846AD2">
        <w:rPr>
          <w:sz w:val="24"/>
          <w:szCs w:val="24"/>
        </w:rPr>
        <w:t>Provided over 7,000 OHH services between three HHPs.</w:t>
      </w:r>
    </w:p>
    <w:p w14:paraId="46520C47" w14:textId="77777777" w:rsidR="00846AD2" w:rsidRDefault="5E2B9535" w:rsidP="00B77437">
      <w:pPr>
        <w:pStyle w:val="ListParagraph"/>
        <w:numPr>
          <w:ilvl w:val="0"/>
          <w:numId w:val="45"/>
        </w:numPr>
        <w:rPr>
          <w:sz w:val="24"/>
          <w:szCs w:val="24"/>
        </w:rPr>
      </w:pPr>
      <w:r w:rsidRPr="00846AD2">
        <w:rPr>
          <w:sz w:val="24"/>
          <w:szCs w:val="24"/>
        </w:rPr>
        <w:t>Facilitated training opportunities to community health outreach workers.</w:t>
      </w:r>
    </w:p>
    <w:p w14:paraId="3910FBE7" w14:textId="77777777" w:rsidR="00846AD2" w:rsidRDefault="5E2B9535" w:rsidP="00B77437">
      <w:pPr>
        <w:pStyle w:val="ListParagraph"/>
        <w:numPr>
          <w:ilvl w:val="0"/>
          <w:numId w:val="45"/>
        </w:numPr>
        <w:rPr>
          <w:sz w:val="24"/>
          <w:szCs w:val="24"/>
        </w:rPr>
      </w:pPr>
      <w:r w:rsidRPr="00846AD2">
        <w:rPr>
          <w:sz w:val="24"/>
          <w:szCs w:val="24"/>
        </w:rPr>
        <w:t>Utilized ARPA grant of $10,000 for OHH-related training opportunities for HHPs.</w:t>
      </w:r>
    </w:p>
    <w:p w14:paraId="7099D9F4" w14:textId="77777777" w:rsidR="00846AD2" w:rsidRDefault="5E2B9535" w:rsidP="00B77437">
      <w:pPr>
        <w:pStyle w:val="ListParagraph"/>
        <w:numPr>
          <w:ilvl w:val="0"/>
          <w:numId w:val="45"/>
        </w:numPr>
        <w:rPr>
          <w:sz w:val="24"/>
          <w:szCs w:val="24"/>
        </w:rPr>
      </w:pPr>
      <w:r w:rsidRPr="00846AD2">
        <w:rPr>
          <w:sz w:val="24"/>
          <w:szCs w:val="24"/>
        </w:rPr>
        <w:t>Partnered with Health Management Associates to identify clinical standards of care.</w:t>
      </w:r>
    </w:p>
    <w:p w14:paraId="4B02B3B0" w14:textId="77777777" w:rsidR="00846AD2" w:rsidRDefault="5E2B9535" w:rsidP="00B77437">
      <w:pPr>
        <w:pStyle w:val="ListParagraph"/>
        <w:numPr>
          <w:ilvl w:val="0"/>
          <w:numId w:val="45"/>
        </w:numPr>
        <w:rPr>
          <w:sz w:val="24"/>
          <w:szCs w:val="24"/>
        </w:rPr>
      </w:pPr>
      <w:r w:rsidRPr="00846AD2">
        <w:rPr>
          <w:sz w:val="24"/>
          <w:szCs w:val="24"/>
        </w:rPr>
        <w:t>Provided technical assistance to OHH partners.</w:t>
      </w:r>
    </w:p>
    <w:p w14:paraId="58B04126" w14:textId="77777777" w:rsidR="00846AD2" w:rsidRDefault="5E2B9535" w:rsidP="00B77437">
      <w:pPr>
        <w:pStyle w:val="ListParagraph"/>
        <w:numPr>
          <w:ilvl w:val="0"/>
          <w:numId w:val="45"/>
        </w:numPr>
        <w:rPr>
          <w:sz w:val="24"/>
          <w:szCs w:val="24"/>
        </w:rPr>
      </w:pPr>
      <w:r w:rsidRPr="00846AD2">
        <w:rPr>
          <w:sz w:val="24"/>
          <w:szCs w:val="24"/>
        </w:rPr>
        <w:t>Streamlined OHH care plan processes to build into SWMBH’s SmartCare system.</w:t>
      </w:r>
    </w:p>
    <w:p w14:paraId="600E7145" w14:textId="00D88A0C" w:rsidR="00846AD2" w:rsidRPr="00E3705B" w:rsidRDefault="5E2B9535" w:rsidP="00B77437">
      <w:pPr>
        <w:pStyle w:val="ListParagraph"/>
        <w:numPr>
          <w:ilvl w:val="0"/>
          <w:numId w:val="45"/>
        </w:numPr>
        <w:rPr>
          <w:sz w:val="24"/>
          <w:szCs w:val="24"/>
        </w:rPr>
      </w:pPr>
      <w:r w:rsidRPr="00846AD2">
        <w:rPr>
          <w:sz w:val="24"/>
          <w:szCs w:val="24"/>
        </w:rPr>
        <w:t>Met or exceed</w:t>
      </w:r>
      <w:r w:rsidR="00846AD2">
        <w:rPr>
          <w:sz w:val="24"/>
          <w:szCs w:val="24"/>
        </w:rPr>
        <w:t>ed</w:t>
      </w:r>
      <w:r w:rsidRPr="00846AD2">
        <w:rPr>
          <w:sz w:val="24"/>
          <w:szCs w:val="24"/>
        </w:rPr>
        <w:t xml:space="preserve"> both internal SWMBH and MDHHS pay for performance metrics.</w:t>
      </w:r>
    </w:p>
    <w:p w14:paraId="007EEE74" w14:textId="6582A55B" w:rsidR="5E2B9535" w:rsidRDefault="5E2B9535" w:rsidP="65F33B63">
      <w:pPr>
        <w:ind w:left="100"/>
      </w:pPr>
      <w:r w:rsidRPr="00846AD2">
        <w:rPr>
          <w:color w:val="548DD4" w:themeColor="text2" w:themeTint="99"/>
          <w:sz w:val="24"/>
          <w:szCs w:val="24"/>
        </w:rPr>
        <w:t>Treatment Services:</w:t>
      </w:r>
    </w:p>
    <w:p w14:paraId="1BE72B10" w14:textId="77777777" w:rsidR="005950BB" w:rsidRDefault="5E2B9535" w:rsidP="00B77437">
      <w:pPr>
        <w:pStyle w:val="ListParagraph"/>
        <w:numPr>
          <w:ilvl w:val="0"/>
          <w:numId w:val="46"/>
        </w:numPr>
        <w:rPr>
          <w:sz w:val="24"/>
          <w:szCs w:val="24"/>
        </w:rPr>
      </w:pPr>
      <w:r w:rsidRPr="005950BB">
        <w:rPr>
          <w:sz w:val="24"/>
          <w:szCs w:val="24"/>
        </w:rPr>
        <w:t>Provided SUD treatment services to almost 4,700 customers.</w:t>
      </w:r>
    </w:p>
    <w:p w14:paraId="562A5008" w14:textId="77777777" w:rsidR="005950BB" w:rsidRDefault="5E2B9535" w:rsidP="00B77437">
      <w:pPr>
        <w:pStyle w:val="ListParagraph"/>
        <w:numPr>
          <w:ilvl w:val="0"/>
          <w:numId w:val="46"/>
        </w:numPr>
        <w:rPr>
          <w:sz w:val="24"/>
          <w:szCs w:val="24"/>
        </w:rPr>
      </w:pPr>
      <w:r w:rsidRPr="005950BB">
        <w:rPr>
          <w:sz w:val="24"/>
          <w:szCs w:val="24"/>
        </w:rPr>
        <w:t>Provided PA2 funding and oversight to 46 treatment programs.</w:t>
      </w:r>
    </w:p>
    <w:p w14:paraId="234E6DED" w14:textId="77777777" w:rsidR="005950BB" w:rsidRDefault="5E2B9535" w:rsidP="00B77437">
      <w:pPr>
        <w:pStyle w:val="ListParagraph"/>
        <w:numPr>
          <w:ilvl w:val="0"/>
          <w:numId w:val="46"/>
        </w:numPr>
        <w:rPr>
          <w:sz w:val="24"/>
          <w:szCs w:val="24"/>
        </w:rPr>
      </w:pPr>
      <w:r w:rsidRPr="005950BB">
        <w:rPr>
          <w:sz w:val="24"/>
          <w:szCs w:val="24"/>
        </w:rPr>
        <w:t xml:space="preserve">Maintained and expanded women specialty services including new funding for a women’s treatment program in Calhoun County. </w:t>
      </w:r>
    </w:p>
    <w:p w14:paraId="4BEE23F0" w14:textId="77777777" w:rsidR="005950BB" w:rsidRDefault="5E2B9535" w:rsidP="00B77437">
      <w:pPr>
        <w:pStyle w:val="ListParagraph"/>
        <w:numPr>
          <w:ilvl w:val="0"/>
          <w:numId w:val="46"/>
        </w:numPr>
        <w:rPr>
          <w:sz w:val="24"/>
          <w:szCs w:val="24"/>
        </w:rPr>
      </w:pPr>
      <w:r w:rsidRPr="005950BB">
        <w:rPr>
          <w:sz w:val="24"/>
          <w:szCs w:val="24"/>
        </w:rPr>
        <w:t>Implemented ASAM Continuum as the standardized biopsychosocial assessment for SUD services.</w:t>
      </w:r>
    </w:p>
    <w:p w14:paraId="0EB71316" w14:textId="77777777" w:rsidR="005950BB" w:rsidRDefault="5E2B9535" w:rsidP="00B77437">
      <w:pPr>
        <w:pStyle w:val="ListParagraph"/>
        <w:numPr>
          <w:ilvl w:val="0"/>
          <w:numId w:val="46"/>
        </w:numPr>
        <w:rPr>
          <w:sz w:val="24"/>
          <w:szCs w:val="24"/>
        </w:rPr>
      </w:pPr>
      <w:r w:rsidRPr="005950BB">
        <w:rPr>
          <w:sz w:val="24"/>
          <w:szCs w:val="24"/>
        </w:rPr>
        <w:t>Trained 49 new clinicians in ASAM criteria.</w:t>
      </w:r>
    </w:p>
    <w:p w14:paraId="509D4E44" w14:textId="77777777" w:rsidR="005950BB" w:rsidRDefault="5E2B9535" w:rsidP="00B77437">
      <w:pPr>
        <w:pStyle w:val="ListParagraph"/>
        <w:numPr>
          <w:ilvl w:val="0"/>
          <w:numId w:val="46"/>
        </w:numPr>
        <w:rPr>
          <w:sz w:val="24"/>
          <w:szCs w:val="24"/>
        </w:rPr>
      </w:pPr>
      <w:r w:rsidRPr="005950BB">
        <w:rPr>
          <w:sz w:val="24"/>
          <w:szCs w:val="24"/>
        </w:rPr>
        <w:t xml:space="preserve">Added a new male recovery house in the city of Kalamazoo. </w:t>
      </w:r>
    </w:p>
    <w:p w14:paraId="05A00C0D" w14:textId="77777777" w:rsidR="005950BB" w:rsidRDefault="5E2B9535" w:rsidP="00B77437">
      <w:pPr>
        <w:pStyle w:val="ListParagraph"/>
        <w:numPr>
          <w:ilvl w:val="0"/>
          <w:numId w:val="46"/>
        </w:numPr>
        <w:rPr>
          <w:sz w:val="24"/>
          <w:szCs w:val="24"/>
        </w:rPr>
      </w:pPr>
      <w:r w:rsidRPr="005950BB">
        <w:rPr>
          <w:sz w:val="24"/>
          <w:szCs w:val="24"/>
        </w:rPr>
        <w:t xml:space="preserve">Expanded residential services to ensure that customers receive timely services. </w:t>
      </w:r>
    </w:p>
    <w:p w14:paraId="6C3FBFEB" w14:textId="77777777" w:rsidR="005950BB" w:rsidRDefault="5E2B9535" w:rsidP="00B77437">
      <w:pPr>
        <w:pStyle w:val="ListParagraph"/>
        <w:numPr>
          <w:ilvl w:val="0"/>
          <w:numId w:val="46"/>
        </w:numPr>
        <w:rPr>
          <w:sz w:val="24"/>
          <w:szCs w:val="24"/>
        </w:rPr>
      </w:pPr>
      <w:r w:rsidRPr="005950BB">
        <w:rPr>
          <w:sz w:val="24"/>
          <w:szCs w:val="24"/>
        </w:rPr>
        <w:t>Maintained the addition of an Addictionologist for consultation and integration of substance use disorders and medical care.</w:t>
      </w:r>
    </w:p>
    <w:p w14:paraId="096BA356" w14:textId="77777777" w:rsidR="005950BB" w:rsidRDefault="5E2B9535" w:rsidP="00B77437">
      <w:pPr>
        <w:pStyle w:val="ListParagraph"/>
        <w:numPr>
          <w:ilvl w:val="0"/>
          <w:numId w:val="46"/>
        </w:numPr>
        <w:rPr>
          <w:sz w:val="24"/>
          <w:szCs w:val="24"/>
        </w:rPr>
      </w:pPr>
      <w:r w:rsidRPr="005950BB">
        <w:rPr>
          <w:sz w:val="24"/>
          <w:szCs w:val="24"/>
        </w:rPr>
        <w:t xml:space="preserve">Assisted and trained providers in entering accurate, timely, and complete BH TEDS admissions to </w:t>
      </w:r>
      <w:r w:rsidRPr="005950BB">
        <w:rPr>
          <w:sz w:val="24"/>
          <w:szCs w:val="24"/>
        </w:rPr>
        <w:lastRenderedPageBreak/>
        <w:t xml:space="preserve">meet MDHHS standard of 95% matching admission to encounters.  </w:t>
      </w:r>
    </w:p>
    <w:p w14:paraId="48B23CD8" w14:textId="77777777" w:rsidR="005950BB" w:rsidRDefault="5E2B9535" w:rsidP="00B77437">
      <w:pPr>
        <w:pStyle w:val="ListParagraph"/>
        <w:numPr>
          <w:ilvl w:val="0"/>
          <w:numId w:val="46"/>
        </w:numPr>
        <w:rPr>
          <w:sz w:val="24"/>
          <w:szCs w:val="24"/>
        </w:rPr>
      </w:pPr>
      <w:r w:rsidRPr="005950BB">
        <w:rPr>
          <w:sz w:val="24"/>
          <w:szCs w:val="24"/>
        </w:rPr>
        <w:t>Continued sustainability assistance for providers.</w:t>
      </w:r>
    </w:p>
    <w:p w14:paraId="2ED62A27" w14:textId="04944F48" w:rsidR="5E2B9535" w:rsidRPr="005950BB" w:rsidRDefault="5E2B9535" w:rsidP="00B77437">
      <w:pPr>
        <w:pStyle w:val="ListParagraph"/>
        <w:numPr>
          <w:ilvl w:val="0"/>
          <w:numId w:val="46"/>
        </w:numPr>
        <w:rPr>
          <w:sz w:val="24"/>
          <w:szCs w:val="24"/>
        </w:rPr>
      </w:pPr>
      <w:r w:rsidRPr="005950BB">
        <w:rPr>
          <w:sz w:val="24"/>
          <w:szCs w:val="24"/>
        </w:rPr>
        <w:t>Successfully completed multiple MDHHS site reviews</w:t>
      </w:r>
    </w:p>
    <w:p w14:paraId="208520C8" w14:textId="2912B0D3" w:rsidR="5E2B9535" w:rsidRDefault="5E2B9535" w:rsidP="65F33B63">
      <w:pPr>
        <w:ind w:left="100"/>
      </w:pPr>
      <w:r w:rsidRPr="005950BB">
        <w:rPr>
          <w:color w:val="548DD4" w:themeColor="text2" w:themeTint="99"/>
          <w:sz w:val="24"/>
          <w:szCs w:val="24"/>
        </w:rPr>
        <w:t>Prevention Services:</w:t>
      </w:r>
    </w:p>
    <w:p w14:paraId="745E0F6D" w14:textId="35FD3B93" w:rsidR="5E2B9535" w:rsidRDefault="5E2B9535" w:rsidP="00B77437">
      <w:pPr>
        <w:pStyle w:val="ListParagraph"/>
        <w:numPr>
          <w:ilvl w:val="0"/>
          <w:numId w:val="47"/>
        </w:numPr>
        <w:rPr>
          <w:sz w:val="24"/>
          <w:szCs w:val="24"/>
        </w:rPr>
      </w:pPr>
      <w:r w:rsidRPr="08179E09">
        <w:rPr>
          <w:sz w:val="24"/>
          <w:szCs w:val="24"/>
        </w:rPr>
        <w:t xml:space="preserve">Held 92 </w:t>
      </w:r>
      <w:r w:rsidR="0068186A">
        <w:rPr>
          <w:sz w:val="24"/>
          <w:szCs w:val="24"/>
        </w:rPr>
        <w:t>c</w:t>
      </w:r>
      <w:r w:rsidRPr="08179E09">
        <w:rPr>
          <w:sz w:val="24"/>
          <w:szCs w:val="24"/>
        </w:rPr>
        <w:t xml:space="preserve">urriculum-based </w:t>
      </w:r>
      <w:r w:rsidR="0068186A">
        <w:rPr>
          <w:sz w:val="24"/>
          <w:szCs w:val="24"/>
        </w:rPr>
        <w:t>p</w:t>
      </w:r>
      <w:r w:rsidRPr="08179E09">
        <w:rPr>
          <w:sz w:val="24"/>
          <w:szCs w:val="24"/>
        </w:rPr>
        <w:t xml:space="preserve">revention evidence-based groups with multiple sessions each group, serving a total of 4,085 individuals. </w:t>
      </w:r>
    </w:p>
    <w:p w14:paraId="1979CA9E" w14:textId="74B5C578" w:rsidR="5E2B9535" w:rsidRDefault="5E2B9535" w:rsidP="00B77437">
      <w:pPr>
        <w:pStyle w:val="ListParagraph"/>
        <w:numPr>
          <w:ilvl w:val="0"/>
          <w:numId w:val="47"/>
        </w:numPr>
        <w:rPr>
          <w:sz w:val="24"/>
          <w:szCs w:val="24"/>
        </w:rPr>
      </w:pPr>
      <w:r w:rsidRPr="08179E09">
        <w:rPr>
          <w:sz w:val="24"/>
          <w:szCs w:val="24"/>
        </w:rPr>
        <w:t xml:space="preserve">Expanded offer of prevention services, outreach efforts, and engagement of Hispanic groups in St. Joseph and Van Buren </w:t>
      </w:r>
      <w:r w:rsidR="005950BB">
        <w:rPr>
          <w:sz w:val="24"/>
          <w:szCs w:val="24"/>
        </w:rPr>
        <w:t>counties</w:t>
      </w:r>
      <w:r w:rsidRPr="08179E09">
        <w:rPr>
          <w:sz w:val="24"/>
          <w:szCs w:val="24"/>
        </w:rPr>
        <w:t>.</w:t>
      </w:r>
    </w:p>
    <w:p w14:paraId="3CB10BAC" w14:textId="004B641F" w:rsidR="5E2B9535" w:rsidRDefault="5E2B9535" w:rsidP="00B77437">
      <w:pPr>
        <w:pStyle w:val="ListParagraph"/>
        <w:numPr>
          <w:ilvl w:val="1"/>
          <w:numId w:val="47"/>
        </w:numPr>
        <w:rPr>
          <w:sz w:val="24"/>
          <w:szCs w:val="24"/>
        </w:rPr>
      </w:pPr>
      <w:r w:rsidRPr="08179E09">
        <w:rPr>
          <w:sz w:val="24"/>
          <w:szCs w:val="24"/>
        </w:rPr>
        <w:t>Recruited members from the Hispanic Community to become active and involved members of the Substance Abuse Task Forces of St. Joseph and Van Buren Counties.</w:t>
      </w:r>
    </w:p>
    <w:p w14:paraId="2A4ACCD0" w14:textId="28BD0DF9" w:rsidR="5E2B9535" w:rsidRDefault="5E2B9535" w:rsidP="00B77437">
      <w:pPr>
        <w:pStyle w:val="ListParagraph"/>
        <w:numPr>
          <w:ilvl w:val="1"/>
          <w:numId w:val="47"/>
        </w:numPr>
        <w:rPr>
          <w:sz w:val="24"/>
          <w:szCs w:val="24"/>
        </w:rPr>
      </w:pPr>
      <w:r w:rsidRPr="08179E09">
        <w:rPr>
          <w:sz w:val="24"/>
          <w:szCs w:val="24"/>
        </w:rPr>
        <w:t>Increased the number of Hispanic clients served by prevention services in St. Joseph and V</w:t>
      </w:r>
      <w:r w:rsidR="005950BB">
        <w:rPr>
          <w:sz w:val="24"/>
          <w:szCs w:val="24"/>
        </w:rPr>
        <w:t xml:space="preserve">an </w:t>
      </w:r>
      <w:r w:rsidRPr="08179E09">
        <w:rPr>
          <w:sz w:val="24"/>
          <w:szCs w:val="24"/>
        </w:rPr>
        <w:t>B</w:t>
      </w:r>
      <w:r w:rsidR="005950BB">
        <w:rPr>
          <w:sz w:val="24"/>
          <w:szCs w:val="24"/>
        </w:rPr>
        <w:t xml:space="preserve">uren </w:t>
      </w:r>
      <w:r w:rsidRPr="08179E09">
        <w:rPr>
          <w:sz w:val="24"/>
          <w:szCs w:val="24"/>
        </w:rPr>
        <w:t>Counties.</w:t>
      </w:r>
    </w:p>
    <w:p w14:paraId="715D9604" w14:textId="50324046" w:rsidR="5E2B9535" w:rsidRDefault="5E2B9535" w:rsidP="00B77437">
      <w:pPr>
        <w:pStyle w:val="ListParagraph"/>
        <w:numPr>
          <w:ilvl w:val="1"/>
          <w:numId w:val="47"/>
        </w:numPr>
        <w:rPr>
          <w:sz w:val="24"/>
          <w:szCs w:val="24"/>
        </w:rPr>
      </w:pPr>
      <w:r w:rsidRPr="08179E09">
        <w:rPr>
          <w:sz w:val="24"/>
          <w:szCs w:val="24"/>
        </w:rPr>
        <w:t>Developed a Facebook page in Spanish in St. Joseph County to increase reach of SUD prevention campaign messages in local Hispanic communities.</w:t>
      </w:r>
    </w:p>
    <w:p w14:paraId="4DB5F3B6" w14:textId="3FF0AF13" w:rsidR="5E2B9535" w:rsidRDefault="5E2B9535" w:rsidP="00B77437">
      <w:pPr>
        <w:pStyle w:val="ListParagraph"/>
        <w:numPr>
          <w:ilvl w:val="1"/>
          <w:numId w:val="47"/>
        </w:numPr>
        <w:rPr>
          <w:sz w:val="24"/>
          <w:szCs w:val="24"/>
        </w:rPr>
      </w:pPr>
      <w:r w:rsidRPr="08179E09">
        <w:rPr>
          <w:sz w:val="24"/>
          <w:szCs w:val="24"/>
        </w:rPr>
        <w:t xml:space="preserve">Increased capacity to provide curriculum-based services in Spanish language: served 40 Hispanic clients in educational evidence-based practice (EBP) </w:t>
      </w:r>
    </w:p>
    <w:p w14:paraId="47807E16" w14:textId="2580EBAC" w:rsidR="5E2B9535" w:rsidRDefault="5E2B9535" w:rsidP="00B77437">
      <w:pPr>
        <w:pStyle w:val="ListParagraph"/>
        <w:numPr>
          <w:ilvl w:val="1"/>
          <w:numId w:val="47"/>
        </w:numPr>
        <w:rPr>
          <w:sz w:val="24"/>
          <w:szCs w:val="24"/>
        </w:rPr>
      </w:pPr>
      <w:r w:rsidRPr="08179E09">
        <w:rPr>
          <w:sz w:val="24"/>
          <w:szCs w:val="24"/>
        </w:rPr>
        <w:t xml:space="preserve">6 clients were served in individualized sessions in Spanish language through the newly created SWMBH online SUD Prevention EBP service for persons with limited English proficiency. </w:t>
      </w:r>
    </w:p>
    <w:p w14:paraId="2E7A2704" w14:textId="7C75620A" w:rsidR="5E2B9535" w:rsidRDefault="5E2B9535" w:rsidP="00B77437">
      <w:pPr>
        <w:pStyle w:val="ListParagraph"/>
        <w:numPr>
          <w:ilvl w:val="0"/>
          <w:numId w:val="47"/>
        </w:numPr>
        <w:rPr>
          <w:sz w:val="24"/>
          <w:szCs w:val="24"/>
        </w:rPr>
      </w:pPr>
      <w:r w:rsidRPr="08179E09">
        <w:rPr>
          <w:sz w:val="24"/>
          <w:szCs w:val="24"/>
        </w:rPr>
        <w:t>Helped organize a regional conference focused on the rising trend of methamphetamine-related overdose/deaths in our region and on the development of a new protocol for withdrawal management, medication assisted treatment, and recovery of the increasing stimulant disorders.</w:t>
      </w:r>
    </w:p>
    <w:p w14:paraId="56C6E141" w14:textId="3FFDA0C0" w:rsidR="5E2B9535" w:rsidRDefault="5E2B9535" w:rsidP="00B77437">
      <w:pPr>
        <w:pStyle w:val="ListParagraph"/>
        <w:numPr>
          <w:ilvl w:val="0"/>
          <w:numId w:val="47"/>
        </w:numPr>
        <w:rPr>
          <w:sz w:val="24"/>
          <w:szCs w:val="24"/>
        </w:rPr>
      </w:pPr>
      <w:r w:rsidRPr="08179E09">
        <w:rPr>
          <w:sz w:val="24"/>
          <w:szCs w:val="24"/>
        </w:rPr>
        <w:t>Collected 9,378 lbs. of unused and expired medication through year-round efforts maintained by local programs (pharmacy collection program is not counted in this number).</w:t>
      </w:r>
    </w:p>
    <w:p w14:paraId="3678F14E" w14:textId="77777777" w:rsidR="007278F3" w:rsidRDefault="5E2B9535" w:rsidP="00B77437">
      <w:pPr>
        <w:pStyle w:val="ListParagraph"/>
        <w:numPr>
          <w:ilvl w:val="0"/>
          <w:numId w:val="47"/>
        </w:numPr>
        <w:rPr>
          <w:sz w:val="24"/>
          <w:szCs w:val="24"/>
        </w:rPr>
      </w:pPr>
      <w:r w:rsidRPr="08179E09">
        <w:rPr>
          <w:sz w:val="24"/>
          <w:szCs w:val="24"/>
        </w:rPr>
        <w:t xml:space="preserve">Synar tobacco retailer compliance measure: Score of 89% compliance level. </w:t>
      </w:r>
      <w:r w:rsidR="007278F3">
        <w:rPr>
          <w:sz w:val="24"/>
          <w:szCs w:val="24"/>
        </w:rPr>
        <w:t>The minimum compliance rate for PIHP’s is 80%. Those that fall below the established benchmark risk</w:t>
      </w:r>
    </w:p>
    <w:p w14:paraId="274E09A1" w14:textId="6B916393" w:rsidR="006F0D62" w:rsidRPr="00E3705B" w:rsidRDefault="007278F3" w:rsidP="00E3705B">
      <w:pPr>
        <w:pStyle w:val="ListParagraph"/>
        <w:widowControl/>
        <w:autoSpaceDE/>
        <w:autoSpaceDN/>
        <w:ind w:left="720" w:firstLine="0"/>
        <w:rPr>
          <w:rFonts w:eastAsia="Times New Roman"/>
          <w:sz w:val="24"/>
          <w:szCs w:val="24"/>
          <w:lang w:bidi="ar-SA"/>
        </w:rPr>
      </w:pPr>
      <w:r>
        <w:rPr>
          <w:sz w:val="24"/>
          <w:szCs w:val="24"/>
        </w:rPr>
        <w:t xml:space="preserve">losing their allocated block grant funding. Background: </w:t>
      </w:r>
      <w:r>
        <w:rPr>
          <w:rFonts w:eastAsia="Times New Roman"/>
          <w:sz w:val="24"/>
          <w:szCs w:val="24"/>
        </w:rPr>
        <w:t xml:space="preserve">Each year, MDHHS randomly selects tobacco retailers of each county, </w:t>
      </w:r>
      <w:r w:rsidRPr="007278F3">
        <w:rPr>
          <w:rFonts w:eastAsia="Times New Roman"/>
          <w:sz w:val="24"/>
          <w:szCs w:val="24"/>
        </w:rPr>
        <w:t>and assigns PIHPs to conduct covert compliance inspections of these retailers during a specific time of the year (June 2022). In addition to the Synar Compliance Inspections, the PIHP conducts year-round compliance checks and education efforts of tobacco retailers, alcohol retailers and vaping devices retailers in each county.</w:t>
      </w:r>
    </w:p>
    <w:p w14:paraId="347908D3" w14:textId="349A8787" w:rsidR="5E2B9535" w:rsidRDefault="5E2B9535" w:rsidP="00B77437">
      <w:pPr>
        <w:pStyle w:val="ListParagraph"/>
        <w:numPr>
          <w:ilvl w:val="0"/>
          <w:numId w:val="47"/>
        </w:numPr>
        <w:rPr>
          <w:sz w:val="24"/>
          <w:szCs w:val="24"/>
        </w:rPr>
      </w:pPr>
      <w:r w:rsidRPr="08179E09">
        <w:rPr>
          <w:sz w:val="24"/>
          <w:szCs w:val="24"/>
        </w:rPr>
        <w:t xml:space="preserve">All 10 SUD prevention providers are on pace to surpass the required minimum performance rating of 85%. </w:t>
      </w:r>
    </w:p>
    <w:p w14:paraId="44483D50" w14:textId="6FE629BD" w:rsidR="5E2B9535" w:rsidRDefault="5E2B9535" w:rsidP="00B77437">
      <w:pPr>
        <w:pStyle w:val="ListParagraph"/>
        <w:numPr>
          <w:ilvl w:val="0"/>
          <w:numId w:val="47"/>
        </w:numPr>
        <w:rPr>
          <w:sz w:val="24"/>
          <w:szCs w:val="24"/>
        </w:rPr>
      </w:pPr>
      <w:r w:rsidRPr="08179E09">
        <w:rPr>
          <w:sz w:val="24"/>
          <w:szCs w:val="24"/>
        </w:rPr>
        <w:t xml:space="preserve">Maintained </w:t>
      </w:r>
      <w:hyperlink r:id="rId11">
        <w:r w:rsidRPr="08179E09">
          <w:rPr>
            <w:rStyle w:val="Hyperlink"/>
            <w:sz w:val="24"/>
            <w:szCs w:val="24"/>
          </w:rPr>
          <w:t>WinThemBack.org</w:t>
        </w:r>
      </w:hyperlink>
      <w:r w:rsidRPr="08179E09">
        <w:rPr>
          <w:sz w:val="24"/>
          <w:szCs w:val="24"/>
        </w:rPr>
        <w:t xml:space="preserve"> where individuals are re-directed to the SWMBH</w:t>
      </w:r>
      <w:r w:rsidR="0068186A">
        <w:rPr>
          <w:sz w:val="24"/>
          <w:szCs w:val="24"/>
        </w:rPr>
        <w:t xml:space="preserve"> </w:t>
      </w:r>
      <w:r w:rsidRPr="08179E09">
        <w:rPr>
          <w:sz w:val="24"/>
          <w:szCs w:val="24"/>
        </w:rPr>
        <w:t xml:space="preserve">website to access </w:t>
      </w:r>
      <w:r w:rsidR="0068186A">
        <w:rPr>
          <w:sz w:val="24"/>
          <w:szCs w:val="24"/>
        </w:rPr>
        <w:t xml:space="preserve">information related to </w:t>
      </w:r>
      <w:r w:rsidRPr="08179E09">
        <w:rPr>
          <w:sz w:val="24"/>
          <w:szCs w:val="24"/>
        </w:rPr>
        <w:t>problem gambling symptoms, warning signs, and risk factors.</w:t>
      </w:r>
    </w:p>
    <w:p w14:paraId="6722A654" w14:textId="793877F6" w:rsidR="5E2B9535" w:rsidRDefault="5E2B9535" w:rsidP="00B77437">
      <w:pPr>
        <w:pStyle w:val="ListParagraph"/>
        <w:numPr>
          <w:ilvl w:val="0"/>
          <w:numId w:val="47"/>
        </w:numPr>
        <w:rPr>
          <w:sz w:val="24"/>
          <w:szCs w:val="24"/>
        </w:rPr>
      </w:pPr>
      <w:r w:rsidRPr="08179E09">
        <w:rPr>
          <w:sz w:val="24"/>
          <w:szCs w:val="24"/>
        </w:rPr>
        <w:t>Continued to screen customers for potential gambling disorder</w:t>
      </w:r>
      <w:r w:rsidR="0068186A">
        <w:rPr>
          <w:sz w:val="24"/>
          <w:szCs w:val="24"/>
        </w:rPr>
        <w:t>s</w:t>
      </w:r>
      <w:r w:rsidRPr="08179E09">
        <w:rPr>
          <w:sz w:val="24"/>
          <w:szCs w:val="24"/>
        </w:rPr>
        <w:t xml:space="preserve"> through the SWMBH call center</w:t>
      </w:r>
      <w:r w:rsidR="0068186A">
        <w:rPr>
          <w:sz w:val="24"/>
          <w:szCs w:val="24"/>
        </w:rPr>
        <w:t>.</w:t>
      </w:r>
    </w:p>
    <w:p w14:paraId="42A6103B" w14:textId="5D13B8D5" w:rsidR="5E2B9535" w:rsidRDefault="5E2B9535" w:rsidP="00B77437">
      <w:pPr>
        <w:pStyle w:val="ListParagraph"/>
        <w:numPr>
          <w:ilvl w:val="0"/>
          <w:numId w:val="47"/>
        </w:numPr>
        <w:rPr>
          <w:sz w:val="24"/>
          <w:szCs w:val="24"/>
        </w:rPr>
      </w:pPr>
      <w:r w:rsidRPr="08179E09">
        <w:rPr>
          <w:sz w:val="24"/>
          <w:szCs w:val="24"/>
        </w:rPr>
        <w:t>Produced holiday gambling awareness campaign “It’s important to know when to stop.”</w:t>
      </w:r>
    </w:p>
    <w:p w14:paraId="11D9557C" w14:textId="7E5147B8" w:rsidR="00471DC8" w:rsidRDefault="00471DC8" w:rsidP="0068186A">
      <w:pPr>
        <w:rPr>
          <w:rFonts w:asciiTheme="minorHAnsi" w:hAnsiTheme="minorHAnsi" w:cstheme="minorHAnsi"/>
          <w:sz w:val="24"/>
          <w:szCs w:val="24"/>
        </w:rPr>
      </w:pPr>
    </w:p>
    <w:p w14:paraId="0F394E17" w14:textId="25B78A6E" w:rsidR="00C851F8" w:rsidRDefault="00C851F8" w:rsidP="0068186A">
      <w:pPr>
        <w:rPr>
          <w:rFonts w:asciiTheme="minorHAnsi" w:hAnsiTheme="minorHAnsi" w:cstheme="minorHAnsi"/>
          <w:sz w:val="24"/>
          <w:szCs w:val="24"/>
        </w:rPr>
      </w:pPr>
    </w:p>
    <w:p w14:paraId="0D46594F" w14:textId="5EDCD9C7" w:rsidR="00C851F8" w:rsidRDefault="00C851F8" w:rsidP="0068186A">
      <w:pPr>
        <w:rPr>
          <w:rFonts w:asciiTheme="minorHAnsi" w:hAnsiTheme="minorHAnsi" w:cstheme="minorHAnsi"/>
          <w:sz w:val="24"/>
          <w:szCs w:val="24"/>
        </w:rPr>
      </w:pPr>
    </w:p>
    <w:p w14:paraId="599B9C54" w14:textId="41C93814" w:rsidR="00C851F8" w:rsidRDefault="00C851F8" w:rsidP="0068186A">
      <w:pPr>
        <w:rPr>
          <w:rFonts w:asciiTheme="minorHAnsi" w:hAnsiTheme="minorHAnsi" w:cstheme="minorHAnsi"/>
          <w:sz w:val="24"/>
          <w:szCs w:val="24"/>
        </w:rPr>
      </w:pPr>
    </w:p>
    <w:p w14:paraId="5F7930E1" w14:textId="77777777" w:rsidR="00C851F8" w:rsidRPr="0068186A" w:rsidRDefault="00C851F8" w:rsidP="0068186A">
      <w:pPr>
        <w:rPr>
          <w:rFonts w:asciiTheme="minorHAnsi" w:hAnsiTheme="minorHAnsi" w:cstheme="minorHAnsi"/>
          <w:sz w:val="24"/>
          <w:szCs w:val="24"/>
        </w:rPr>
      </w:pPr>
    </w:p>
    <w:p w14:paraId="4C4F82A3" w14:textId="24C423D7" w:rsidR="00841226" w:rsidRPr="00CD7C78" w:rsidRDefault="006F0D62" w:rsidP="0031196A">
      <w:pPr>
        <w:pStyle w:val="Heading2"/>
        <w:rPr>
          <w:rFonts w:asciiTheme="minorHAnsi" w:hAnsiTheme="minorHAnsi" w:cstheme="minorHAnsi"/>
          <w:b/>
          <w:color w:val="0F243E" w:themeColor="text2" w:themeShade="80"/>
          <w:sz w:val="24"/>
          <w:szCs w:val="24"/>
          <w:u w:val="single"/>
        </w:rPr>
      </w:pPr>
      <w:r>
        <w:rPr>
          <w:rFonts w:asciiTheme="minorHAnsi" w:hAnsiTheme="minorHAnsi" w:cstheme="minorBidi"/>
          <w:b/>
          <w:bCs/>
          <w:color w:val="0F243E" w:themeColor="text2" w:themeShade="80"/>
          <w:sz w:val="24"/>
          <w:szCs w:val="24"/>
          <w:u w:val="single"/>
        </w:rPr>
        <w:lastRenderedPageBreak/>
        <w:t xml:space="preserve">Substance Use Disorder </w:t>
      </w:r>
      <w:r w:rsidR="6F9B71B5" w:rsidRPr="75B4DDA4">
        <w:rPr>
          <w:rFonts w:asciiTheme="minorHAnsi" w:hAnsiTheme="minorHAnsi" w:cstheme="minorBidi"/>
          <w:b/>
          <w:bCs/>
          <w:color w:val="0F243E" w:themeColor="text2" w:themeShade="80"/>
          <w:sz w:val="24"/>
          <w:szCs w:val="24"/>
          <w:u w:val="single"/>
        </w:rPr>
        <w:t>Grants</w:t>
      </w:r>
    </w:p>
    <w:p w14:paraId="0C117E14" w14:textId="17287E56" w:rsidR="00321D1B" w:rsidRDefault="4624F059" w:rsidP="00B77437">
      <w:pPr>
        <w:pStyle w:val="ListParagraph"/>
        <w:numPr>
          <w:ilvl w:val="0"/>
          <w:numId w:val="48"/>
        </w:numPr>
        <w:rPr>
          <w:sz w:val="24"/>
          <w:szCs w:val="24"/>
        </w:rPr>
      </w:pPr>
      <w:r w:rsidRPr="75B4DDA4">
        <w:rPr>
          <w:sz w:val="24"/>
          <w:szCs w:val="24"/>
        </w:rPr>
        <w:t xml:space="preserve">Transition Navigator Grant </w:t>
      </w:r>
      <w:r w:rsidR="0068186A">
        <w:rPr>
          <w:sz w:val="24"/>
          <w:szCs w:val="24"/>
        </w:rPr>
        <w:t xml:space="preserve">of $298.880 </w:t>
      </w:r>
      <w:r w:rsidRPr="75B4DDA4">
        <w:rPr>
          <w:sz w:val="24"/>
          <w:szCs w:val="24"/>
        </w:rPr>
        <w:t>to assist adults with SMI or Co-Occurring Disorders in inpatient psychiatric hospitals or other residential settings to transition home or to a safe environment for further recovery.</w:t>
      </w:r>
    </w:p>
    <w:p w14:paraId="7B049B3F" w14:textId="08057F28" w:rsidR="00321D1B" w:rsidRDefault="0068186A" w:rsidP="00B77437">
      <w:pPr>
        <w:pStyle w:val="ListParagraph"/>
        <w:numPr>
          <w:ilvl w:val="0"/>
          <w:numId w:val="48"/>
        </w:numPr>
        <w:rPr>
          <w:sz w:val="24"/>
          <w:szCs w:val="24"/>
        </w:rPr>
      </w:pPr>
      <w:r>
        <w:rPr>
          <w:sz w:val="24"/>
          <w:szCs w:val="24"/>
        </w:rPr>
        <w:t>Grant of $101,120 for t</w:t>
      </w:r>
      <w:r w:rsidR="4624F059" w:rsidRPr="75B4DDA4">
        <w:rPr>
          <w:sz w:val="24"/>
          <w:szCs w:val="24"/>
        </w:rPr>
        <w:t>ransportation to and from Crisis Housing in Kalamazoo or Grand Rapids.</w:t>
      </w:r>
    </w:p>
    <w:p w14:paraId="50F3FCE1" w14:textId="55EBC772" w:rsidR="00321D1B" w:rsidRDefault="4624F059" w:rsidP="00B77437">
      <w:pPr>
        <w:pStyle w:val="ListParagraph"/>
        <w:numPr>
          <w:ilvl w:val="0"/>
          <w:numId w:val="48"/>
        </w:numPr>
        <w:rPr>
          <w:sz w:val="24"/>
          <w:szCs w:val="24"/>
        </w:rPr>
      </w:pPr>
      <w:r w:rsidRPr="75B4DDA4">
        <w:rPr>
          <w:sz w:val="24"/>
          <w:szCs w:val="24"/>
        </w:rPr>
        <w:t>Veterans Navigator Grant for $100,000</w:t>
      </w:r>
      <w:r w:rsidR="0068186A">
        <w:rPr>
          <w:sz w:val="24"/>
          <w:szCs w:val="24"/>
        </w:rPr>
        <w:t>.</w:t>
      </w:r>
    </w:p>
    <w:p w14:paraId="2D60428C" w14:textId="46A2B918" w:rsidR="00321D1B" w:rsidRDefault="4624F059" w:rsidP="00B77437">
      <w:pPr>
        <w:pStyle w:val="ListParagraph"/>
        <w:numPr>
          <w:ilvl w:val="0"/>
          <w:numId w:val="48"/>
        </w:numPr>
        <w:rPr>
          <w:sz w:val="24"/>
          <w:szCs w:val="24"/>
        </w:rPr>
      </w:pPr>
      <w:r w:rsidRPr="75B4DDA4">
        <w:rPr>
          <w:sz w:val="24"/>
          <w:szCs w:val="24"/>
        </w:rPr>
        <w:t>Clubhouse Spend-down Grant for $100,000 to cover services for those with Medicaid spend downs in Clubhouse.</w:t>
      </w:r>
    </w:p>
    <w:p w14:paraId="613BDFAB" w14:textId="216EFC5F" w:rsidR="00321D1B" w:rsidRDefault="4624F059" w:rsidP="00B77437">
      <w:pPr>
        <w:pStyle w:val="ListParagraph"/>
        <w:numPr>
          <w:ilvl w:val="0"/>
          <w:numId w:val="48"/>
        </w:numPr>
        <w:rPr>
          <w:sz w:val="24"/>
          <w:szCs w:val="24"/>
        </w:rPr>
      </w:pPr>
      <w:r w:rsidRPr="75B4DDA4">
        <w:rPr>
          <w:sz w:val="24"/>
          <w:szCs w:val="24"/>
        </w:rPr>
        <w:t>Under COVID</w:t>
      </w:r>
      <w:r w:rsidR="00586B96">
        <w:rPr>
          <w:sz w:val="24"/>
          <w:szCs w:val="24"/>
        </w:rPr>
        <w:t>-</w:t>
      </w:r>
      <w:r w:rsidRPr="75B4DDA4">
        <w:rPr>
          <w:sz w:val="24"/>
          <w:szCs w:val="24"/>
        </w:rPr>
        <w:t>19 Mental Health Block grants issued in summer of FY21 we received two different grants both seeking the workforce development of peers or persons with lived experience as Outreach workers and designed to help people with the effects of the pandemic.</w:t>
      </w:r>
    </w:p>
    <w:p w14:paraId="5429C926" w14:textId="44EF31CA" w:rsidR="00321D1B" w:rsidRDefault="4624F059" w:rsidP="00B77437">
      <w:pPr>
        <w:pStyle w:val="ListParagraph"/>
        <w:numPr>
          <w:ilvl w:val="0"/>
          <w:numId w:val="48"/>
        </w:numPr>
        <w:rPr>
          <w:sz w:val="24"/>
          <w:szCs w:val="24"/>
        </w:rPr>
      </w:pPr>
      <w:r w:rsidRPr="75B4DDA4">
        <w:rPr>
          <w:sz w:val="24"/>
          <w:szCs w:val="24"/>
        </w:rPr>
        <w:t xml:space="preserve">Family Warmline and Family Outreach workers for children and families with SED children as well as the Gatekeeper program for suicide awareness and prevention for </w:t>
      </w:r>
      <w:r w:rsidR="00586B96">
        <w:rPr>
          <w:sz w:val="24"/>
          <w:szCs w:val="24"/>
        </w:rPr>
        <w:t>m</w:t>
      </w:r>
      <w:r w:rsidRPr="75B4DDA4">
        <w:rPr>
          <w:sz w:val="24"/>
          <w:szCs w:val="24"/>
        </w:rPr>
        <w:t xml:space="preserve">iddle school and </w:t>
      </w:r>
      <w:r w:rsidR="00586B96">
        <w:rPr>
          <w:sz w:val="24"/>
          <w:szCs w:val="24"/>
        </w:rPr>
        <w:t>h</w:t>
      </w:r>
      <w:r w:rsidRPr="75B4DDA4">
        <w:rPr>
          <w:sz w:val="24"/>
          <w:szCs w:val="24"/>
        </w:rPr>
        <w:t>igh school students through Gryphon Place. Each CMH</w:t>
      </w:r>
      <w:r w:rsidR="00586B96">
        <w:rPr>
          <w:sz w:val="24"/>
          <w:szCs w:val="24"/>
        </w:rPr>
        <w:t>SP</w:t>
      </w:r>
      <w:r w:rsidRPr="75B4DDA4">
        <w:rPr>
          <w:sz w:val="24"/>
          <w:szCs w:val="24"/>
        </w:rPr>
        <w:t xml:space="preserve"> will have $100,000 per year to employ outreach workers who have lived experience</w:t>
      </w:r>
      <w:r w:rsidR="00586B96">
        <w:rPr>
          <w:sz w:val="24"/>
          <w:szCs w:val="24"/>
        </w:rPr>
        <w:t>, totaling</w:t>
      </w:r>
      <w:r w:rsidRPr="75B4DDA4">
        <w:rPr>
          <w:sz w:val="24"/>
          <w:szCs w:val="24"/>
        </w:rPr>
        <w:t xml:space="preserve"> $595,000 for FY22</w:t>
      </w:r>
      <w:r w:rsidR="00586B96">
        <w:rPr>
          <w:sz w:val="24"/>
          <w:szCs w:val="24"/>
        </w:rPr>
        <w:t>.</w:t>
      </w:r>
    </w:p>
    <w:p w14:paraId="1F6EEEAE" w14:textId="2454D2EF" w:rsidR="00321D1B" w:rsidRDefault="4624F059" w:rsidP="00B77437">
      <w:pPr>
        <w:pStyle w:val="ListParagraph"/>
        <w:numPr>
          <w:ilvl w:val="0"/>
          <w:numId w:val="48"/>
        </w:numPr>
        <w:rPr>
          <w:sz w:val="24"/>
          <w:szCs w:val="24"/>
        </w:rPr>
      </w:pPr>
      <w:r w:rsidRPr="75B4DDA4">
        <w:rPr>
          <w:sz w:val="24"/>
          <w:szCs w:val="24"/>
        </w:rPr>
        <w:t>$400,000 was received and distributed for Crisis Training and Outreach workers, for Adults with Mental Illness and Co-occurring disorders throughout the pandemic and for assistance in managing symptoms through Outreach workers with lived experience and Suicide Awareness and Risk Management training was provided for over 80 clinicians.</w:t>
      </w:r>
    </w:p>
    <w:p w14:paraId="7244682D" w14:textId="2FC46F3C" w:rsidR="00321D1B" w:rsidRPr="00586B96" w:rsidRDefault="4624F059" w:rsidP="00B77437">
      <w:pPr>
        <w:pStyle w:val="ListParagraph"/>
        <w:numPr>
          <w:ilvl w:val="0"/>
          <w:numId w:val="48"/>
        </w:numPr>
        <w:rPr>
          <w:sz w:val="24"/>
          <w:szCs w:val="24"/>
        </w:rPr>
      </w:pPr>
      <w:r w:rsidRPr="704AC9E8">
        <w:rPr>
          <w:sz w:val="24"/>
          <w:szCs w:val="24"/>
        </w:rPr>
        <w:t xml:space="preserve">The ARPA grant for CCBHC non-Medicaid services was acquired through the block grant for $243,000 and funds were distributed as qualified to </w:t>
      </w:r>
      <w:r w:rsidR="00586B96">
        <w:rPr>
          <w:sz w:val="24"/>
          <w:szCs w:val="24"/>
        </w:rPr>
        <w:t>Kalamazoo</w:t>
      </w:r>
      <w:r w:rsidRPr="704AC9E8">
        <w:rPr>
          <w:sz w:val="24"/>
          <w:szCs w:val="24"/>
        </w:rPr>
        <w:t xml:space="preserve"> and St Joseph County CMH</w:t>
      </w:r>
      <w:r w:rsidR="00586B96">
        <w:rPr>
          <w:sz w:val="24"/>
          <w:szCs w:val="24"/>
        </w:rPr>
        <w:t>SPs</w:t>
      </w:r>
      <w:r w:rsidRPr="704AC9E8">
        <w:rPr>
          <w:sz w:val="24"/>
          <w:szCs w:val="24"/>
        </w:rPr>
        <w:t xml:space="preserve"> to </w:t>
      </w:r>
      <w:r w:rsidR="32CCAEB8" w:rsidRPr="704AC9E8">
        <w:rPr>
          <w:sz w:val="24"/>
          <w:szCs w:val="24"/>
        </w:rPr>
        <w:t>offset</w:t>
      </w:r>
      <w:r w:rsidRPr="704AC9E8">
        <w:rPr>
          <w:sz w:val="24"/>
          <w:szCs w:val="24"/>
        </w:rPr>
        <w:t xml:space="preserve"> costs of non-Medicaid clients.</w:t>
      </w:r>
    </w:p>
    <w:p w14:paraId="05933596" w14:textId="77777777" w:rsidR="003772D3" w:rsidRPr="00321D1B" w:rsidRDefault="003772D3" w:rsidP="00321D1B">
      <w:pPr>
        <w:rPr>
          <w:rFonts w:asciiTheme="minorHAnsi" w:hAnsiTheme="minorHAnsi" w:cstheme="minorHAnsi"/>
          <w:sz w:val="24"/>
          <w:szCs w:val="24"/>
        </w:rPr>
      </w:pPr>
    </w:p>
    <w:p w14:paraId="736E5998" w14:textId="5BF6E452" w:rsidR="003C1512" w:rsidRPr="00842FEA" w:rsidRDefault="003C1512" w:rsidP="00997A7F">
      <w:pPr>
        <w:pStyle w:val="Heading2"/>
        <w:rPr>
          <w:rFonts w:asciiTheme="minorHAnsi" w:hAnsiTheme="minorHAnsi" w:cstheme="minorHAnsi"/>
          <w:b/>
          <w:bCs/>
          <w:color w:val="0F243E" w:themeColor="text2" w:themeShade="80"/>
          <w:sz w:val="24"/>
          <w:szCs w:val="24"/>
          <w:u w:val="single"/>
        </w:rPr>
      </w:pPr>
      <w:r w:rsidRPr="00842FEA">
        <w:rPr>
          <w:rFonts w:asciiTheme="minorHAnsi" w:hAnsiTheme="minorHAnsi" w:cstheme="minorHAnsi"/>
          <w:b/>
          <w:bCs/>
          <w:color w:val="0F243E" w:themeColor="text2" w:themeShade="80"/>
          <w:sz w:val="24"/>
          <w:szCs w:val="24"/>
          <w:u w:val="single"/>
        </w:rPr>
        <w:t>Quality Assurance and Key Performance Metrics</w:t>
      </w:r>
      <w:r w:rsidR="004E11F4">
        <w:rPr>
          <w:rFonts w:asciiTheme="minorHAnsi" w:hAnsiTheme="minorHAnsi" w:cstheme="minorHAnsi"/>
          <w:b/>
          <w:bCs/>
          <w:color w:val="0F243E" w:themeColor="text2" w:themeShade="80"/>
          <w:sz w:val="24"/>
          <w:szCs w:val="24"/>
          <w:u w:val="single"/>
        </w:rPr>
        <w:t xml:space="preserve"> </w:t>
      </w:r>
    </w:p>
    <w:p w14:paraId="6B7012FA" w14:textId="77777777" w:rsidR="003C1512" w:rsidRPr="00842FEA" w:rsidRDefault="4B7FB7DA" w:rsidP="00B77437">
      <w:pPr>
        <w:pStyle w:val="ListParagraph"/>
        <w:numPr>
          <w:ilvl w:val="0"/>
          <w:numId w:val="49"/>
        </w:numPr>
        <w:rPr>
          <w:rFonts w:asciiTheme="minorHAnsi" w:hAnsiTheme="minorHAnsi" w:cstheme="minorHAnsi"/>
          <w:sz w:val="24"/>
          <w:szCs w:val="24"/>
        </w:rPr>
      </w:pPr>
      <w:r w:rsidRPr="75B4DDA4">
        <w:rPr>
          <w:rFonts w:asciiTheme="minorHAnsi" w:hAnsiTheme="minorHAnsi" w:cstheme="minorBidi"/>
          <w:sz w:val="24"/>
          <w:szCs w:val="24"/>
        </w:rPr>
        <w:t>Updated all Quality policies and procedures to meet current NCQA accreditation standards, as well as State and Federal contractual obligations.</w:t>
      </w:r>
    </w:p>
    <w:p w14:paraId="4594FD47" w14:textId="6B58D5F3" w:rsidR="003C1512" w:rsidRPr="00E3705B" w:rsidRDefault="4B7FB7DA" w:rsidP="00B77437">
      <w:pPr>
        <w:pStyle w:val="ListParagraph"/>
        <w:numPr>
          <w:ilvl w:val="0"/>
          <w:numId w:val="49"/>
        </w:numPr>
        <w:rPr>
          <w:rFonts w:asciiTheme="minorHAnsi" w:hAnsiTheme="minorHAnsi" w:cstheme="minorHAnsi"/>
          <w:sz w:val="24"/>
          <w:szCs w:val="24"/>
        </w:rPr>
      </w:pPr>
      <w:r w:rsidRPr="75B4DDA4">
        <w:rPr>
          <w:rFonts w:asciiTheme="minorHAnsi" w:hAnsiTheme="minorHAnsi" w:cstheme="minorBidi"/>
          <w:sz w:val="24"/>
          <w:szCs w:val="24"/>
        </w:rPr>
        <w:t xml:space="preserve">Organized, distributed, and completed analysis on Regional Survey projects, </w:t>
      </w:r>
      <w:r w:rsidR="00586B96">
        <w:rPr>
          <w:rFonts w:asciiTheme="minorHAnsi" w:hAnsiTheme="minorHAnsi" w:cstheme="minorBidi"/>
          <w:sz w:val="24"/>
          <w:szCs w:val="24"/>
        </w:rPr>
        <w:t>including t</w:t>
      </w:r>
      <w:r w:rsidRPr="75B4DDA4">
        <w:rPr>
          <w:rFonts w:asciiTheme="minorHAnsi" w:hAnsiTheme="minorHAnsi" w:cstheme="minorBidi"/>
          <w:sz w:val="24"/>
          <w:szCs w:val="24"/>
        </w:rPr>
        <w:t xml:space="preserve">he annual </w:t>
      </w:r>
      <w:r w:rsidR="00586B96">
        <w:rPr>
          <w:rFonts w:asciiTheme="minorHAnsi" w:hAnsiTheme="minorHAnsi" w:cstheme="minorBidi"/>
          <w:sz w:val="24"/>
          <w:szCs w:val="24"/>
        </w:rPr>
        <w:t>C</w:t>
      </w:r>
      <w:r w:rsidRPr="75B4DDA4">
        <w:rPr>
          <w:rFonts w:asciiTheme="minorHAnsi" w:hAnsiTheme="minorHAnsi" w:cstheme="minorBidi"/>
          <w:sz w:val="24"/>
          <w:szCs w:val="24"/>
        </w:rPr>
        <w:t xml:space="preserve">onsumer </w:t>
      </w:r>
      <w:r w:rsidR="00586B96">
        <w:rPr>
          <w:rFonts w:asciiTheme="minorHAnsi" w:hAnsiTheme="minorHAnsi" w:cstheme="minorBidi"/>
          <w:sz w:val="24"/>
          <w:szCs w:val="24"/>
        </w:rPr>
        <w:t>S</w:t>
      </w:r>
      <w:r w:rsidRPr="75B4DDA4">
        <w:rPr>
          <w:rFonts w:asciiTheme="minorHAnsi" w:hAnsiTheme="minorHAnsi" w:cstheme="minorBidi"/>
          <w:sz w:val="24"/>
          <w:szCs w:val="24"/>
        </w:rPr>
        <w:t xml:space="preserve">atisfaction </w:t>
      </w:r>
      <w:r w:rsidR="00586B96">
        <w:rPr>
          <w:rFonts w:asciiTheme="minorHAnsi" w:hAnsiTheme="minorHAnsi" w:cstheme="minorBidi"/>
          <w:sz w:val="24"/>
          <w:szCs w:val="24"/>
        </w:rPr>
        <w:t>S</w:t>
      </w:r>
      <w:r w:rsidRPr="75B4DDA4">
        <w:rPr>
          <w:rFonts w:asciiTheme="minorHAnsi" w:hAnsiTheme="minorHAnsi" w:cstheme="minorBidi"/>
          <w:sz w:val="24"/>
          <w:szCs w:val="24"/>
        </w:rPr>
        <w:t xml:space="preserve">urvey, the Person in Recovery Survey, Utilization Management </w:t>
      </w:r>
      <w:r w:rsidR="00586B96">
        <w:rPr>
          <w:rFonts w:asciiTheme="minorHAnsi" w:hAnsiTheme="minorHAnsi" w:cstheme="minorBidi"/>
          <w:sz w:val="24"/>
          <w:szCs w:val="24"/>
        </w:rPr>
        <w:t xml:space="preserve">and </w:t>
      </w:r>
      <w:r w:rsidRPr="75B4DDA4">
        <w:rPr>
          <w:rFonts w:asciiTheme="minorHAnsi" w:hAnsiTheme="minorHAnsi" w:cstheme="minorBidi"/>
          <w:sz w:val="24"/>
          <w:szCs w:val="24"/>
        </w:rPr>
        <w:t>Access Survey, and the Physical Health/Behavioral Health Communications Survey.</w:t>
      </w:r>
    </w:p>
    <w:p w14:paraId="2E1F843B" w14:textId="182B715E" w:rsidR="00C45B29" w:rsidRPr="00FC7C84" w:rsidRDefault="00C45B29" w:rsidP="00B77437">
      <w:pPr>
        <w:pStyle w:val="ListParagraph"/>
        <w:numPr>
          <w:ilvl w:val="0"/>
          <w:numId w:val="49"/>
        </w:numPr>
        <w:rPr>
          <w:rFonts w:asciiTheme="minorHAnsi" w:hAnsiTheme="minorHAnsi" w:cstheme="minorHAnsi"/>
          <w:sz w:val="24"/>
          <w:szCs w:val="24"/>
        </w:rPr>
      </w:pPr>
      <w:r>
        <w:rPr>
          <w:rFonts w:asciiTheme="minorHAnsi" w:hAnsiTheme="minorHAnsi" w:cstheme="minorHAnsi"/>
          <w:sz w:val="24"/>
          <w:szCs w:val="24"/>
        </w:rPr>
        <w:t xml:space="preserve">Organized and conducted </w:t>
      </w:r>
      <w:r w:rsidR="006F0D62">
        <w:rPr>
          <w:rFonts w:asciiTheme="minorHAnsi" w:hAnsiTheme="minorHAnsi" w:cstheme="minorHAnsi"/>
          <w:sz w:val="24"/>
          <w:szCs w:val="24"/>
        </w:rPr>
        <w:t>consumer-based</w:t>
      </w:r>
      <w:r>
        <w:rPr>
          <w:rFonts w:asciiTheme="minorHAnsi" w:hAnsiTheme="minorHAnsi" w:cstheme="minorHAnsi"/>
          <w:sz w:val="24"/>
          <w:szCs w:val="24"/>
        </w:rPr>
        <w:t xml:space="preserve"> focus groups in February/March 2022 to gain additional feedback on Regional Programs and Services, targeted towards improvement efforts. </w:t>
      </w:r>
    </w:p>
    <w:p w14:paraId="521E21D6" w14:textId="7955CAFA" w:rsidR="006F0D62" w:rsidRPr="00E3705B" w:rsidRDefault="4B7FB7DA" w:rsidP="00B77437">
      <w:pPr>
        <w:pStyle w:val="ListParagraph"/>
        <w:numPr>
          <w:ilvl w:val="0"/>
          <w:numId w:val="49"/>
        </w:numPr>
        <w:rPr>
          <w:rFonts w:asciiTheme="minorHAnsi" w:hAnsiTheme="minorHAnsi" w:cstheme="minorHAnsi"/>
          <w:sz w:val="24"/>
          <w:szCs w:val="24"/>
        </w:rPr>
      </w:pPr>
      <w:r w:rsidRPr="75B4DDA4">
        <w:rPr>
          <w:rFonts w:asciiTheme="minorHAnsi" w:hAnsiTheme="minorHAnsi" w:cstheme="minorBidi"/>
          <w:sz w:val="24"/>
          <w:szCs w:val="24"/>
        </w:rPr>
        <w:t xml:space="preserve">Collected information for the annual Performance Bonus Incentive Project (PBIP) Narrative Report, which represents a collection of </w:t>
      </w:r>
      <w:r w:rsidR="00586B96">
        <w:rPr>
          <w:rFonts w:asciiTheme="minorHAnsi" w:hAnsiTheme="minorHAnsi" w:cstheme="minorBidi"/>
          <w:sz w:val="24"/>
          <w:szCs w:val="24"/>
        </w:rPr>
        <w:t>r</w:t>
      </w:r>
      <w:r w:rsidRPr="75B4DDA4">
        <w:rPr>
          <w:rFonts w:asciiTheme="minorHAnsi" w:hAnsiTheme="minorHAnsi" w:cstheme="minorBidi"/>
          <w:sz w:val="24"/>
          <w:szCs w:val="24"/>
        </w:rPr>
        <w:t>egional achievement</w:t>
      </w:r>
      <w:r w:rsidR="00586B96">
        <w:rPr>
          <w:rFonts w:asciiTheme="minorHAnsi" w:hAnsiTheme="minorHAnsi" w:cstheme="minorBidi"/>
          <w:sz w:val="24"/>
          <w:szCs w:val="24"/>
        </w:rPr>
        <w:t>s</w:t>
      </w:r>
      <w:r w:rsidRPr="75B4DDA4">
        <w:rPr>
          <w:rFonts w:asciiTheme="minorHAnsi" w:hAnsiTheme="minorHAnsi" w:cstheme="minorBidi"/>
          <w:sz w:val="24"/>
          <w:szCs w:val="24"/>
        </w:rPr>
        <w:t xml:space="preserve"> in the areas of: Comprehensive </w:t>
      </w:r>
      <w:r w:rsidR="003C1512" w:rsidRPr="00586B96">
        <w:rPr>
          <w:rFonts w:asciiTheme="minorHAnsi" w:hAnsiTheme="minorHAnsi" w:cstheme="minorHAnsi"/>
          <w:sz w:val="24"/>
          <w:szCs w:val="24"/>
        </w:rPr>
        <w:t>Care, Patient-Centered Medical Homes, Coordination of Care, Accessibility to Services and Quality</w:t>
      </w:r>
      <w:r w:rsidR="00586B96">
        <w:rPr>
          <w:rFonts w:asciiTheme="minorHAnsi" w:hAnsiTheme="minorHAnsi" w:cstheme="minorHAnsi"/>
          <w:sz w:val="24"/>
          <w:szCs w:val="24"/>
        </w:rPr>
        <w:t>,</w:t>
      </w:r>
      <w:r w:rsidR="003C1512" w:rsidRPr="00586B96">
        <w:rPr>
          <w:rFonts w:asciiTheme="minorHAnsi" w:hAnsiTheme="minorHAnsi" w:cstheme="minorHAnsi"/>
          <w:sz w:val="24"/>
          <w:szCs w:val="24"/>
        </w:rPr>
        <w:t xml:space="preserve"> and Safety of Care. </w:t>
      </w:r>
    </w:p>
    <w:p w14:paraId="514FF9EC" w14:textId="35E9EF61" w:rsidR="003C1512" w:rsidRPr="00842FEA" w:rsidRDefault="4B7FB7DA" w:rsidP="00B77437">
      <w:pPr>
        <w:pStyle w:val="ListParagraph"/>
        <w:numPr>
          <w:ilvl w:val="0"/>
          <w:numId w:val="49"/>
        </w:numPr>
        <w:rPr>
          <w:rFonts w:asciiTheme="minorHAnsi" w:hAnsiTheme="minorHAnsi" w:cstheme="minorHAnsi"/>
          <w:sz w:val="24"/>
          <w:szCs w:val="24"/>
        </w:rPr>
      </w:pPr>
      <w:bookmarkStart w:id="22" w:name="_Hlk118274374"/>
      <w:r w:rsidRPr="75B4DDA4">
        <w:rPr>
          <w:rFonts w:asciiTheme="minorHAnsi" w:hAnsiTheme="minorHAnsi" w:cstheme="minorBidi"/>
          <w:sz w:val="24"/>
          <w:szCs w:val="24"/>
        </w:rPr>
        <w:t xml:space="preserve">Achieved </w:t>
      </w:r>
      <w:r w:rsidR="00586B96">
        <w:rPr>
          <w:rFonts w:asciiTheme="minorHAnsi" w:hAnsiTheme="minorHAnsi" w:cstheme="minorBidi"/>
          <w:sz w:val="24"/>
          <w:szCs w:val="24"/>
        </w:rPr>
        <w:t xml:space="preserve">a </w:t>
      </w:r>
      <w:r w:rsidR="00C45B29">
        <w:rPr>
          <w:rFonts w:asciiTheme="minorHAnsi" w:hAnsiTheme="minorHAnsi" w:cstheme="minorBidi"/>
          <w:sz w:val="24"/>
          <w:szCs w:val="24"/>
        </w:rPr>
        <w:t>96</w:t>
      </w:r>
      <w:r w:rsidRPr="75B4DDA4">
        <w:rPr>
          <w:rFonts w:asciiTheme="minorHAnsi" w:hAnsiTheme="minorHAnsi" w:cstheme="minorBidi"/>
          <w:sz w:val="24"/>
          <w:szCs w:val="24"/>
        </w:rPr>
        <w:t>% Compliance Score on the 202</w:t>
      </w:r>
      <w:r w:rsidR="00C45B29">
        <w:rPr>
          <w:rFonts w:asciiTheme="minorHAnsi" w:hAnsiTheme="minorHAnsi" w:cstheme="minorBidi"/>
          <w:sz w:val="24"/>
          <w:szCs w:val="24"/>
        </w:rPr>
        <w:t>1-2022</w:t>
      </w:r>
      <w:r w:rsidRPr="75B4DDA4">
        <w:rPr>
          <w:rFonts w:asciiTheme="minorHAnsi" w:hAnsiTheme="minorHAnsi" w:cstheme="minorBidi"/>
          <w:sz w:val="24"/>
          <w:szCs w:val="24"/>
        </w:rPr>
        <w:t xml:space="preserve"> Performance Bonus Incentive Program (PBIP) Narrative report, translating into </w:t>
      </w:r>
      <w:r w:rsidR="005E4877">
        <w:rPr>
          <w:rFonts w:asciiTheme="minorHAnsi" w:hAnsiTheme="minorHAnsi" w:cstheme="minorBidi"/>
          <w:sz w:val="24"/>
          <w:szCs w:val="24"/>
        </w:rPr>
        <w:t xml:space="preserve">a </w:t>
      </w:r>
      <w:r w:rsidRPr="75B4DDA4">
        <w:rPr>
          <w:rFonts w:asciiTheme="minorHAnsi" w:hAnsiTheme="minorHAnsi" w:cstheme="minorBidi"/>
          <w:sz w:val="24"/>
          <w:szCs w:val="24"/>
        </w:rPr>
        <w:t>$</w:t>
      </w:r>
      <w:r w:rsidR="00C45B29">
        <w:rPr>
          <w:rFonts w:asciiTheme="minorHAnsi" w:hAnsiTheme="minorHAnsi" w:cstheme="minorBidi"/>
          <w:sz w:val="24"/>
          <w:szCs w:val="24"/>
        </w:rPr>
        <w:t>2,174,845</w:t>
      </w:r>
      <w:r w:rsidRPr="75B4DDA4">
        <w:rPr>
          <w:rFonts w:asciiTheme="minorHAnsi" w:hAnsiTheme="minorHAnsi" w:cstheme="minorBidi"/>
          <w:sz w:val="24"/>
          <w:szCs w:val="24"/>
        </w:rPr>
        <w:t xml:space="preserve"> achieved bonus award from MDHHS. </w:t>
      </w:r>
    </w:p>
    <w:bookmarkEnd w:id="22"/>
    <w:p w14:paraId="4E05CE59" w14:textId="070245F1" w:rsidR="003C1512" w:rsidRPr="00842FEA" w:rsidRDefault="4B7FB7DA" w:rsidP="00B77437">
      <w:pPr>
        <w:pStyle w:val="ListParagraph"/>
        <w:numPr>
          <w:ilvl w:val="0"/>
          <w:numId w:val="49"/>
        </w:numPr>
        <w:rPr>
          <w:rFonts w:asciiTheme="minorHAnsi" w:hAnsiTheme="minorHAnsi" w:cstheme="minorHAnsi"/>
          <w:sz w:val="24"/>
          <w:szCs w:val="24"/>
        </w:rPr>
      </w:pPr>
      <w:r w:rsidRPr="75B4DDA4">
        <w:rPr>
          <w:rFonts w:asciiTheme="minorHAnsi" w:hAnsiTheme="minorHAnsi" w:cstheme="minorBidi"/>
          <w:sz w:val="24"/>
          <w:szCs w:val="24"/>
        </w:rPr>
        <w:t>Achieved 100% of possible 202</w:t>
      </w:r>
      <w:r w:rsidR="006959AE">
        <w:rPr>
          <w:rFonts w:asciiTheme="minorHAnsi" w:hAnsiTheme="minorHAnsi" w:cstheme="minorBidi"/>
          <w:sz w:val="24"/>
          <w:szCs w:val="24"/>
        </w:rPr>
        <w:t>1-2022</w:t>
      </w:r>
      <w:r w:rsidRPr="75B4DDA4">
        <w:rPr>
          <w:rFonts w:asciiTheme="minorHAnsi" w:hAnsiTheme="minorHAnsi" w:cstheme="minorBidi"/>
          <w:sz w:val="24"/>
          <w:szCs w:val="24"/>
        </w:rPr>
        <w:t xml:space="preserve"> Meridian Health Plan Quality Withhold measures, which allowed SWMBH to capture/retain all bonus dollars.</w:t>
      </w:r>
    </w:p>
    <w:p w14:paraId="27CF00D5" w14:textId="6367E83A" w:rsidR="00D76B4C" w:rsidRPr="005E4877" w:rsidRDefault="4B7FB7DA" w:rsidP="00B77437">
      <w:pPr>
        <w:pStyle w:val="ListParagraph"/>
        <w:numPr>
          <w:ilvl w:val="0"/>
          <w:numId w:val="49"/>
        </w:numPr>
        <w:rPr>
          <w:rFonts w:asciiTheme="minorHAnsi" w:hAnsiTheme="minorHAnsi" w:cstheme="minorHAnsi"/>
          <w:sz w:val="24"/>
          <w:szCs w:val="24"/>
        </w:rPr>
      </w:pPr>
      <w:r w:rsidRPr="75B4DDA4">
        <w:rPr>
          <w:rFonts w:asciiTheme="minorHAnsi" w:hAnsiTheme="minorHAnsi" w:cstheme="minorBidi"/>
          <w:sz w:val="24"/>
          <w:szCs w:val="24"/>
        </w:rPr>
        <w:t>Achieved 90% of possible 202</w:t>
      </w:r>
      <w:r w:rsidR="00D76B4C">
        <w:rPr>
          <w:rFonts w:asciiTheme="minorHAnsi" w:hAnsiTheme="minorHAnsi" w:cstheme="minorBidi"/>
          <w:sz w:val="24"/>
          <w:szCs w:val="24"/>
        </w:rPr>
        <w:t>0-2021</w:t>
      </w:r>
      <w:r w:rsidRPr="75B4DDA4">
        <w:rPr>
          <w:rFonts w:asciiTheme="minorHAnsi" w:hAnsiTheme="minorHAnsi" w:cstheme="minorBidi"/>
          <w:sz w:val="24"/>
          <w:szCs w:val="24"/>
        </w:rPr>
        <w:t xml:space="preserve"> Aetna Health Plan Quality Withhold Measures, which allowed SWMBH to capture/retain all bonus dollars.</w:t>
      </w:r>
    </w:p>
    <w:p w14:paraId="08199A2C" w14:textId="10E83E0B" w:rsidR="005E4877" w:rsidRPr="006F0D62" w:rsidRDefault="4B7FB7DA" w:rsidP="00B77437">
      <w:pPr>
        <w:pStyle w:val="ListParagraph"/>
        <w:numPr>
          <w:ilvl w:val="0"/>
          <w:numId w:val="49"/>
        </w:numPr>
        <w:rPr>
          <w:rFonts w:asciiTheme="minorHAnsi" w:hAnsiTheme="minorHAnsi" w:cstheme="minorHAnsi"/>
          <w:sz w:val="24"/>
          <w:szCs w:val="24"/>
        </w:rPr>
      </w:pPr>
      <w:r w:rsidRPr="75B4DDA4">
        <w:rPr>
          <w:rFonts w:asciiTheme="minorHAnsi" w:hAnsiTheme="minorHAnsi" w:cstheme="minorBidi"/>
          <w:sz w:val="24"/>
          <w:szCs w:val="24"/>
        </w:rPr>
        <w:t xml:space="preserve">Met 100% of </w:t>
      </w:r>
      <w:r w:rsidR="008D6CA2">
        <w:rPr>
          <w:rFonts w:asciiTheme="minorHAnsi" w:hAnsiTheme="minorHAnsi" w:cstheme="minorBidi"/>
          <w:sz w:val="24"/>
          <w:szCs w:val="24"/>
        </w:rPr>
        <w:t xml:space="preserve">2022 </w:t>
      </w:r>
      <w:r w:rsidR="005E4877">
        <w:rPr>
          <w:rFonts w:asciiTheme="minorHAnsi" w:hAnsiTheme="minorHAnsi" w:cstheme="minorBidi"/>
          <w:sz w:val="24"/>
          <w:szCs w:val="24"/>
        </w:rPr>
        <w:t>MHL</w:t>
      </w:r>
      <w:r w:rsidRPr="75B4DDA4">
        <w:rPr>
          <w:rFonts w:asciiTheme="minorHAnsi" w:hAnsiTheme="minorHAnsi" w:cstheme="minorBidi"/>
          <w:sz w:val="24"/>
          <w:szCs w:val="24"/>
        </w:rPr>
        <w:t xml:space="preserve"> contractual obligations and completed 11 monthly core reports, 4 quarterly reports, and many </w:t>
      </w:r>
      <w:r w:rsidR="005E4877">
        <w:rPr>
          <w:rFonts w:asciiTheme="minorHAnsi" w:hAnsiTheme="minorHAnsi" w:cstheme="minorBidi"/>
          <w:sz w:val="24"/>
          <w:szCs w:val="24"/>
        </w:rPr>
        <w:t>a</w:t>
      </w:r>
      <w:r w:rsidR="005E4877" w:rsidRPr="75B4DDA4">
        <w:rPr>
          <w:rFonts w:asciiTheme="minorHAnsi" w:hAnsiTheme="minorHAnsi" w:cstheme="minorBidi"/>
          <w:sz w:val="24"/>
          <w:szCs w:val="24"/>
        </w:rPr>
        <w:t>d hoc</w:t>
      </w:r>
      <w:r w:rsidRPr="75B4DDA4">
        <w:rPr>
          <w:rFonts w:asciiTheme="minorHAnsi" w:hAnsiTheme="minorHAnsi" w:cstheme="minorBidi"/>
          <w:sz w:val="24"/>
          <w:szCs w:val="24"/>
        </w:rPr>
        <w:t xml:space="preserve"> reports reflecting access measures and analysis.</w:t>
      </w:r>
    </w:p>
    <w:p w14:paraId="61C3A748" w14:textId="201E054E" w:rsidR="005E4877" w:rsidRPr="005E4877" w:rsidRDefault="4B7FB7DA" w:rsidP="00B77437">
      <w:pPr>
        <w:pStyle w:val="ListParagraph"/>
        <w:numPr>
          <w:ilvl w:val="0"/>
          <w:numId w:val="49"/>
        </w:numPr>
        <w:rPr>
          <w:rFonts w:asciiTheme="minorHAnsi" w:hAnsiTheme="minorHAnsi" w:cstheme="minorHAnsi"/>
          <w:sz w:val="24"/>
          <w:szCs w:val="24"/>
        </w:rPr>
      </w:pPr>
      <w:r w:rsidRPr="75B4DDA4">
        <w:rPr>
          <w:rFonts w:asciiTheme="minorHAnsi" w:hAnsiTheme="minorHAnsi" w:cstheme="minorBidi"/>
          <w:sz w:val="24"/>
          <w:szCs w:val="24"/>
        </w:rPr>
        <w:lastRenderedPageBreak/>
        <w:t xml:space="preserve">Improved </w:t>
      </w:r>
      <w:r w:rsidR="005E4877">
        <w:rPr>
          <w:rFonts w:asciiTheme="minorHAnsi" w:hAnsiTheme="minorHAnsi" w:cstheme="minorBidi"/>
          <w:sz w:val="24"/>
          <w:szCs w:val="24"/>
        </w:rPr>
        <w:t>MHL</w:t>
      </w:r>
      <w:r w:rsidRPr="75B4DDA4">
        <w:rPr>
          <w:rFonts w:asciiTheme="minorHAnsi" w:hAnsiTheme="minorHAnsi" w:cstheme="minorBidi"/>
          <w:sz w:val="24"/>
          <w:szCs w:val="24"/>
        </w:rPr>
        <w:t xml:space="preserve"> Level II Assessment follow-up rates: (follow-up with patients released from an inpatient facility with 15 days or less).</w:t>
      </w:r>
    </w:p>
    <w:p w14:paraId="6F6BC4F0" w14:textId="784F2FE1" w:rsidR="00C97984" w:rsidRPr="005E4877" w:rsidRDefault="003C1512" w:rsidP="00B77437">
      <w:pPr>
        <w:pStyle w:val="ListParagraph"/>
        <w:numPr>
          <w:ilvl w:val="1"/>
          <w:numId w:val="49"/>
        </w:numPr>
        <w:rPr>
          <w:rFonts w:asciiTheme="minorHAnsi" w:hAnsiTheme="minorHAnsi" w:cstheme="minorHAnsi"/>
          <w:sz w:val="24"/>
          <w:szCs w:val="24"/>
        </w:rPr>
      </w:pPr>
      <w:r w:rsidRPr="005E4877">
        <w:rPr>
          <w:rFonts w:asciiTheme="minorHAnsi" w:hAnsiTheme="minorHAnsi" w:cstheme="minorHAnsi"/>
          <w:sz w:val="24"/>
          <w:szCs w:val="24"/>
        </w:rPr>
        <w:t>2019 – 9</w:t>
      </w:r>
      <w:r w:rsidR="00AB067E" w:rsidRPr="005E4877">
        <w:rPr>
          <w:rFonts w:asciiTheme="minorHAnsi" w:hAnsiTheme="minorHAnsi" w:cstheme="minorHAnsi"/>
          <w:sz w:val="24"/>
          <w:szCs w:val="24"/>
        </w:rPr>
        <w:t>8</w:t>
      </w:r>
      <w:r w:rsidRPr="005E4877">
        <w:rPr>
          <w:rFonts w:asciiTheme="minorHAnsi" w:hAnsiTheme="minorHAnsi" w:cstheme="minorHAnsi"/>
          <w:sz w:val="24"/>
          <w:szCs w:val="24"/>
        </w:rPr>
        <w:t xml:space="preserve">.11%   </w:t>
      </w:r>
      <w:r w:rsidR="005E4877">
        <w:rPr>
          <w:rFonts w:asciiTheme="minorHAnsi" w:hAnsiTheme="minorHAnsi" w:cstheme="minorHAnsi"/>
          <w:sz w:val="24"/>
          <w:szCs w:val="24"/>
        </w:rPr>
        <w:t xml:space="preserve">    </w:t>
      </w:r>
      <w:r w:rsidRPr="005E4877">
        <w:rPr>
          <w:rFonts w:asciiTheme="minorHAnsi" w:hAnsiTheme="minorHAnsi" w:cstheme="minorHAnsi"/>
          <w:sz w:val="24"/>
          <w:szCs w:val="24"/>
        </w:rPr>
        <w:t xml:space="preserve">  2020 - 9</w:t>
      </w:r>
      <w:r w:rsidR="00AB067E" w:rsidRPr="005E4877">
        <w:rPr>
          <w:rFonts w:asciiTheme="minorHAnsi" w:hAnsiTheme="minorHAnsi" w:cstheme="minorHAnsi"/>
          <w:sz w:val="24"/>
          <w:szCs w:val="24"/>
        </w:rPr>
        <w:t>8</w:t>
      </w:r>
      <w:r w:rsidRPr="005E4877">
        <w:rPr>
          <w:rFonts w:asciiTheme="minorHAnsi" w:hAnsiTheme="minorHAnsi" w:cstheme="minorHAnsi"/>
          <w:sz w:val="24"/>
          <w:szCs w:val="24"/>
        </w:rPr>
        <w:t xml:space="preserve">.44%   </w:t>
      </w:r>
      <w:r w:rsidR="005E4877">
        <w:rPr>
          <w:rFonts w:asciiTheme="minorHAnsi" w:hAnsiTheme="minorHAnsi" w:cstheme="minorHAnsi"/>
          <w:sz w:val="24"/>
          <w:szCs w:val="24"/>
        </w:rPr>
        <w:t xml:space="preserve">     </w:t>
      </w:r>
      <w:r w:rsidRPr="005E4877">
        <w:rPr>
          <w:rFonts w:asciiTheme="minorHAnsi" w:hAnsiTheme="minorHAnsi" w:cstheme="minorHAnsi"/>
          <w:sz w:val="24"/>
          <w:szCs w:val="24"/>
        </w:rPr>
        <w:t>2021 – 99.63%</w:t>
      </w:r>
      <w:r w:rsidR="00E74F58" w:rsidRPr="005E4877">
        <w:rPr>
          <w:rFonts w:asciiTheme="minorHAnsi" w:hAnsiTheme="minorHAnsi" w:cstheme="minorHAnsi"/>
          <w:sz w:val="24"/>
          <w:szCs w:val="24"/>
        </w:rPr>
        <w:t xml:space="preserve">  </w:t>
      </w:r>
      <w:r w:rsidR="005E4877">
        <w:rPr>
          <w:rFonts w:asciiTheme="minorHAnsi" w:hAnsiTheme="minorHAnsi" w:cstheme="minorHAnsi"/>
          <w:sz w:val="24"/>
          <w:szCs w:val="24"/>
        </w:rPr>
        <w:t xml:space="preserve">        </w:t>
      </w:r>
      <w:r w:rsidR="00E74F58" w:rsidRPr="005E4877">
        <w:rPr>
          <w:rFonts w:asciiTheme="minorHAnsi" w:hAnsiTheme="minorHAnsi" w:cstheme="minorHAnsi"/>
          <w:sz w:val="24"/>
          <w:szCs w:val="24"/>
        </w:rPr>
        <w:t>2022 – 99.77%</w:t>
      </w:r>
    </w:p>
    <w:p w14:paraId="4BAD6C5C" w14:textId="21F4D868" w:rsidR="00BB7829" w:rsidRPr="00842FEA" w:rsidRDefault="4B7FB7DA" w:rsidP="00B77437">
      <w:pPr>
        <w:pStyle w:val="ListParagraph"/>
        <w:numPr>
          <w:ilvl w:val="0"/>
          <w:numId w:val="49"/>
        </w:numPr>
        <w:rPr>
          <w:rFonts w:asciiTheme="minorHAnsi" w:hAnsiTheme="minorHAnsi" w:cstheme="minorHAnsi"/>
          <w:sz w:val="24"/>
          <w:szCs w:val="24"/>
        </w:rPr>
      </w:pPr>
      <w:r w:rsidRPr="75B4DDA4">
        <w:rPr>
          <w:rFonts w:asciiTheme="minorHAnsi" w:hAnsiTheme="minorHAnsi" w:cstheme="minorBidi"/>
          <w:sz w:val="24"/>
          <w:szCs w:val="24"/>
        </w:rPr>
        <w:t>Achieved a (+</w:t>
      </w:r>
      <w:r w:rsidR="00970613">
        <w:rPr>
          <w:rFonts w:asciiTheme="minorHAnsi" w:hAnsiTheme="minorHAnsi" w:cstheme="minorBidi"/>
          <w:sz w:val="24"/>
          <w:szCs w:val="24"/>
        </w:rPr>
        <w:t>0.5</w:t>
      </w:r>
      <w:r w:rsidRPr="75B4DDA4">
        <w:rPr>
          <w:rFonts w:asciiTheme="minorHAnsi" w:hAnsiTheme="minorHAnsi" w:cstheme="minorBidi"/>
          <w:sz w:val="24"/>
          <w:szCs w:val="24"/>
        </w:rPr>
        <w:t>%) improvement in the ‘Improved Functioning’ category in our 202</w:t>
      </w:r>
      <w:r w:rsidR="00970613">
        <w:rPr>
          <w:rFonts w:asciiTheme="minorHAnsi" w:hAnsiTheme="minorHAnsi" w:cstheme="minorBidi"/>
          <w:sz w:val="24"/>
          <w:szCs w:val="24"/>
        </w:rPr>
        <w:t>1-2022</w:t>
      </w:r>
      <w:r w:rsidRPr="75B4DDA4">
        <w:rPr>
          <w:rFonts w:asciiTheme="minorHAnsi" w:hAnsiTheme="minorHAnsi" w:cstheme="minorBidi"/>
          <w:sz w:val="24"/>
          <w:szCs w:val="24"/>
        </w:rPr>
        <w:t xml:space="preserve"> Customer Satisfaction Survey Scores (Adult Survey – MHSIP).</w:t>
      </w:r>
    </w:p>
    <w:p w14:paraId="255AB09A" w14:textId="57E3C1CC" w:rsidR="003C1512" w:rsidRPr="00FD451C" w:rsidRDefault="4B7FB7DA" w:rsidP="00B77437">
      <w:pPr>
        <w:pStyle w:val="ListParagraph"/>
        <w:numPr>
          <w:ilvl w:val="0"/>
          <w:numId w:val="49"/>
        </w:numPr>
        <w:rPr>
          <w:rFonts w:asciiTheme="minorHAnsi" w:hAnsiTheme="minorHAnsi" w:cstheme="minorHAnsi"/>
          <w:sz w:val="24"/>
          <w:szCs w:val="24"/>
        </w:rPr>
      </w:pPr>
      <w:r w:rsidRPr="75B4DDA4">
        <w:rPr>
          <w:rFonts w:asciiTheme="minorHAnsi" w:hAnsiTheme="minorHAnsi" w:cstheme="minorBidi"/>
          <w:sz w:val="24"/>
          <w:szCs w:val="24"/>
        </w:rPr>
        <w:t xml:space="preserve">Improved analysis and reports developed in Tableau Data Analytics tool around Functional Assessment tools, including Level of Care Utilization System; Supports Intensity Scale, American </w:t>
      </w:r>
      <w:r w:rsidRPr="00FD451C">
        <w:rPr>
          <w:rFonts w:asciiTheme="minorHAnsi" w:hAnsiTheme="minorHAnsi" w:cstheme="minorBidi"/>
          <w:sz w:val="24"/>
          <w:szCs w:val="24"/>
        </w:rPr>
        <w:t>Society of Addiction Medicine, and Child and Adolescent Functional Assessments Scale.</w:t>
      </w:r>
    </w:p>
    <w:p w14:paraId="431FA2FC" w14:textId="643ACB41" w:rsidR="001B50D9" w:rsidRPr="00842FEA" w:rsidRDefault="4B7FB7DA" w:rsidP="00B77437">
      <w:pPr>
        <w:pStyle w:val="ListParagraph"/>
        <w:numPr>
          <w:ilvl w:val="0"/>
          <w:numId w:val="49"/>
        </w:numPr>
        <w:rPr>
          <w:rFonts w:asciiTheme="minorHAnsi" w:hAnsiTheme="minorHAnsi" w:cstheme="minorHAnsi"/>
          <w:sz w:val="24"/>
          <w:szCs w:val="24"/>
        </w:rPr>
      </w:pPr>
      <w:r w:rsidRPr="75B4DDA4">
        <w:rPr>
          <w:rFonts w:asciiTheme="minorHAnsi" w:hAnsiTheme="minorHAnsi" w:cstheme="minorBidi"/>
          <w:sz w:val="24"/>
          <w:szCs w:val="24"/>
        </w:rPr>
        <w:t>Helped to organize and facilitate 11 annual audits/reviews by various oversight agencies</w:t>
      </w:r>
      <w:r w:rsidR="00FD451C">
        <w:rPr>
          <w:rFonts w:asciiTheme="minorHAnsi" w:hAnsiTheme="minorHAnsi" w:cstheme="minorBidi"/>
          <w:sz w:val="24"/>
          <w:szCs w:val="24"/>
        </w:rPr>
        <w:t>/external stakeholders</w:t>
      </w:r>
      <w:r w:rsidRPr="75B4DDA4">
        <w:rPr>
          <w:rFonts w:asciiTheme="minorHAnsi" w:hAnsiTheme="minorHAnsi" w:cstheme="minorBidi"/>
          <w:sz w:val="24"/>
          <w:szCs w:val="24"/>
        </w:rPr>
        <w:t>, including HSAG, MDHHS, NCQA, Aetna, and Meridian.</w:t>
      </w:r>
    </w:p>
    <w:p w14:paraId="605A09EE" w14:textId="74570015" w:rsidR="003C1512" w:rsidRPr="00842FEA" w:rsidRDefault="4B7FB7DA" w:rsidP="00B77437">
      <w:pPr>
        <w:pStyle w:val="ListParagraph"/>
        <w:numPr>
          <w:ilvl w:val="0"/>
          <w:numId w:val="49"/>
        </w:numPr>
        <w:rPr>
          <w:rFonts w:asciiTheme="minorHAnsi" w:hAnsiTheme="minorHAnsi" w:cstheme="minorHAnsi"/>
          <w:sz w:val="24"/>
          <w:szCs w:val="24"/>
        </w:rPr>
      </w:pPr>
      <w:r w:rsidRPr="75B4DDA4">
        <w:rPr>
          <w:rFonts w:asciiTheme="minorHAnsi" w:hAnsiTheme="minorHAnsi" w:cstheme="minorBidi"/>
          <w:sz w:val="24"/>
          <w:szCs w:val="24"/>
        </w:rPr>
        <w:t>Led and facilitated the formulation of the 2022</w:t>
      </w:r>
      <w:r w:rsidR="008F563F">
        <w:rPr>
          <w:rFonts w:asciiTheme="minorHAnsi" w:hAnsiTheme="minorHAnsi" w:cstheme="minorBidi"/>
          <w:sz w:val="24"/>
          <w:szCs w:val="24"/>
        </w:rPr>
        <w:t>-2023</w:t>
      </w:r>
      <w:r w:rsidRPr="75B4DDA4">
        <w:rPr>
          <w:rFonts w:asciiTheme="minorHAnsi" w:hAnsiTheme="minorHAnsi" w:cstheme="minorBidi"/>
          <w:sz w:val="24"/>
          <w:szCs w:val="24"/>
        </w:rPr>
        <w:t xml:space="preserve"> Board Ends Metrics in collaboration with all SWMBH functional areas and Regional Committees.</w:t>
      </w:r>
    </w:p>
    <w:p w14:paraId="05F9BCE6" w14:textId="7E69F736" w:rsidR="003C1512" w:rsidRPr="00842FEA" w:rsidRDefault="4B7FB7DA" w:rsidP="00B77437">
      <w:pPr>
        <w:pStyle w:val="ListParagraph"/>
        <w:numPr>
          <w:ilvl w:val="0"/>
          <w:numId w:val="49"/>
        </w:numPr>
        <w:rPr>
          <w:rFonts w:asciiTheme="minorHAnsi" w:hAnsiTheme="minorHAnsi" w:cstheme="minorHAnsi"/>
          <w:sz w:val="24"/>
          <w:szCs w:val="24"/>
        </w:rPr>
      </w:pPr>
      <w:r w:rsidRPr="75B4DDA4">
        <w:rPr>
          <w:rFonts w:asciiTheme="minorHAnsi" w:hAnsiTheme="minorHAnsi" w:cstheme="minorBidi"/>
          <w:sz w:val="24"/>
          <w:szCs w:val="24"/>
        </w:rPr>
        <w:t xml:space="preserve">Formulated monthly MHL </w:t>
      </w:r>
      <w:r w:rsidR="008F563F">
        <w:rPr>
          <w:rFonts w:asciiTheme="minorHAnsi" w:hAnsiTheme="minorHAnsi" w:cstheme="minorBidi"/>
          <w:sz w:val="24"/>
          <w:szCs w:val="24"/>
        </w:rPr>
        <w:t xml:space="preserve">Committee </w:t>
      </w:r>
      <w:r w:rsidRPr="75B4DDA4">
        <w:rPr>
          <w:rFonts w:asciiTheme="minorHAnsi" w:hAnsiTheme="minorHAnsi" w:cstheme="minorBidi"/>
          <w:sz w:val="24"/>
          <w:szCs w:val="24"/>
        </w:rPr>
        <w:t xml:space="preserve">analysis reports on key metric areas, which allowed SWMBH to identify </w:t>
      </w:r>
      <w:r w:rsidR="00E07EDC">
        <w:rPr>
          <w:rFonts w:asciiTheme="minorHAnsi" w:hAnsiTheme="minorHAnsi" w:cstheme="minorBidi"/>
          <w:sz w:val="24"/>
          <w:szCs w:val="24"/>
        </w:rPr>
        <w:t xml:space="preserve">and address </w:t>
      </w:r>
      <w:r w:rsidRPr="75B4DDA4">
        <w:rPr>
          <w:rFonts w:asciiTheme="minorHAnsi" w:hAnsiTheme="minorHAnsi" w:cstheme="minorBidi"/>
          <w:sz w:val="24"/>
          <w:szCs w:val="24"/>
        </w:rPr>
        <w:t xml:space="preserve">areas </w:t>
      </w:r>
      <w:r w:rsidR="00FD451C">
        <w:rPr>
          <w:rFonts w:asciiTheme="minorHAnsi" w:hAnsiTheme="minorHAnsi" w:cstheme="minorBidi"/>
          <w:sz w:val="24"/>
          <w:szCs w:val="24"/>
        </w:rPr>
        <w:t>needing</w:t>
      </w:r>
      <w:r w:rsidRPr="75B4DDA4">
        <w:rPr>
          <w:rFonts w:asciiTheme="minorHAnsi" w:hAnsiTheme="minorHAnsi" w:cstheme="minorBidi"/>
          <w:sz w:val="24"/>
          <w:szCs w:val="24"/>
        </w:rPr>
        <w:t xml:space="preserve"> improvement. </w:t>
      </w:r>
    </w:p>
    <w:p w14:paraId="10AE8AD9" w14:textId="146A69F5" w:rsidR="008B2C01" w:rsidRPr="006F0D62" w:rsidRDefault="4B7FB7DA" w:rsidP="00B77437">
      <w:pPr>
        <w:pStyle w:val="ListParagraph"/>
        <w:numPr>
          <w:ilvl w:val="0"/>
          <w:numId w:val="49"/>
        </w:numPr>
        <w:rPr>
          <w:rFonts w:asciiTheme="minorHAnsi" w:hAnsiTheme="minorHAnsi" w:cstheme="minorHAnsi"/>
          <w:sz w:val="24"/>
          <w:szCs w:val="24"/>
        </w:rPr>
      </w:pPr>
      <w:r w:rsidRPr="75B4DDA4">
        <w:rPr>
          <w:rFonts w:asciiTheme="minorHAnsi" w:hAnsiTheme="minorHAnsi" w:cstheme="minorBidi"/>
          <w:sz w:val="24"/>
          <w:szCs w:val="24"/>
        </w:rPr>
        <w:t xml:space="preserve">Facilitated </w:t>
      </w:r>
      <w:r w:rsidR="00FD451C">
        <w:rPr>
          <w:rFonts w:asciiTheme="minorHAnsi" w:hAnsiTheme="minorHAnsi" w:cstheme="minorBidi"/>
          <w:sz w:val="24"/>
          <w:szCs w:val="24"/>
        </w:rPr>
        <w:t>the r</w:t>
      </w:r>
      <w:r w:rsidRPr="75B4DDA4">
        <w:rPr>
          <w:rFonts w:asciiTheme="minorHAnsi" w:hAnsiTheme="minorHAnsi" w:cstheme="minorBidi"/>
          <w:sz w:val="24"/>
          <w:szCs w:val="24"/>
        </w:rPr>
        <w:t xml:space="preserve">egional Quality Management Committee </w:t>
      </w:r>
      <w:r w:rsidR="00FD451C">
        <w:rPr>
          <w:rFonts w:asciiTheme="minorHAnsi" w:hAnsiTheme="minorHAnsi" w:cstheme="minorBidi"/>
          <w:sz w:val="24"/>
          <w:szCs w:val="24"/>
        </w:rPr>
        <w:t xml:space="preserve">(QMC) </w:t>
      </w:r>
      <w:r w:rsidRPr="75B4DDA4">
        <w:rPr>
          <w:rFonts w:asciiTheme="minorHAnsi" w:hAnsiTheme="minorHAnsi" w:cstheme="minorBidi"/>
          <w:sz w:val="24"/>
          <w:szCs w:val="24"/>
        </w:rPr>
        <w:t xml:space="preserve">and </w:t>
      </w:r>
      <w:r w:rsidR="00FD451C">
        <w:rPr>
          <w:rFonts w:asciiTheme="minorHAnsi" w:hAnsiTheme="minorHAnsi" w:cstheme="minorBidi"/>
          <w:sz w:val="24"/>
          <w:szCs w:val="24"/>
        </w:rPr>
        <w:t>MHL</w:t>
      </w:r>
      <w:r w:rsidRPr="75B4DDA4">
        <w:rPr>
          <w:rFonts w:asciiTheme="minorHAnsi" w:hAnsiTheme="minorHAnsi" w:cstheme="minorBidi"/>
          <w:sz w:val="24"/>
          <w:szCs w:val="24"/>
        </w:rPr>
        <w:t xml:space="preserve"> Committee Meetings, along with identification of Regional Improvement </w:t>
      </w:r>
      <w:r w:rsidR="00FD451C">
        <w:rPr>
          <w:rFonts w:asciiTheme="minorHAnsi" w:hAnsiTheme="minorHAnsi" w:cstheme="minorBidi"/>
          <w:sz w:val="24"/>
          <w:szCs w:val="24"/>
        </w:rPr>
        <w:t>E</w:t>
      </w:r>
      <w:r w:rsidRPr="75B4DDA4">
        <w:rPr>
          <w:rFonts w:asciiTheme="minorHAnsi" w:hAnsiTheme="minorHAnsi" w:cstheme="minorBidi"/>
          <w:sz w:val="24"/>
          <w:szCs w:val="24"/>
        </w:rPr>
        <w:t xml:space="preserve">fforts and Performance Improvement Projects. </w:t>
      </w:r>
    </w:p>
    <w:p w14:paraId="58B32BE2" w14:textId="77777777" w:rsidR="006F0D62" w:rsidRDefault="006F0D62" w:rsidP="00B77437">
      <w:pPr>
        <w:pStyle w:val="ListParagraph"/>
        <w:numPr>
          <w:ilvl w:val="0"/>
          <w:numId w:val="49"/>
        </w:numPr>
        <w:rPr>
          <w:rFonts w:asciiTheme="minorHAnsi" w:hAnsiTheme="minorHAnsi" w:cstheme="minorHAnsi"/>
          <w:sz w:val="24"/>
          <w:szCs w:val="24"/>
        </w:rPr>
      </w:pPr>
      <w:r>
        <w:rPr>
          <w:rFonts w:asciiTheme="minorHAnsi" w:hAnsiTheme="minorHAnsi" w:cstheme="minorHAnsi"/>
          <w:sz w:val="24"/>
          <w:szCs w:val="24"/>
        </w:rPr>
        <w:t xml:space="preserve">Successfully completed the 2022 Provider Communications Survey project, which showed improved outcomes. </w:t>
      </w:r>
    </w:p>
    <w:p w14:paraId="6CA75AAF" w14:textId="77777777" w:rsidR="006F0D62" w:rsidRDefault="006F0D62" w:rsidP="00B77437">
      <w:pPr>
        <w:pStyle w:val="ListParagraph"/>
        <w:numPr>
          <w:ilvl w:val="0"/>
          <w:numId w:val="49"/>
        </w:numPr>
        <w:rPr>
          <w:rFonts w:asciiTheme="minorHAnsi" w:hAnsiTheme="minorHAnsi" w:cstheme="minorHAnsi"/>
          <w:sz w:val="24"/>
          <w:szCs w:val="24"/>
        </w:rPr>
      </w:pPr>
      <w:r>
        <w:rPr>
          <w:rFonts w:asciiTheme="minorHAnsi" w:hAnsiTheme="minorHAnsi" w:cstheme="minorHAnsi"/>
          <w:sz w:val="24"/>
          <w:szCs w:val="24"/>
        </w:rPr>
        <w:t xml:space="preserve">Successfully completed and received a score of full compliance on the 2022 MDHHS HSW/SEDW/CWP audit. </w:t>
      </w:r>
    </w:p>
    <w:p w14:paraId="516F9EB0" w14:textId="6B4EE6C1" w:rsidR="006F0D62" w:rsidRDefault="006F0D62" w:rsidP="00B77437">
      <w:pPr>
        <w:pStyle w:val="ListParagraph"/>
        <w:numPr>
          <w:ilvl w:val="0"/>
          <w:numId w:val="49"/>
        </w:numPr>
        <w:rPr>
          <w:rFonts w:asciiTheme="minorHAnsi" w:hAnsiTheme="minorHAnsi" w:cstheme="minorHAnsi"/>
          <w:sz w:val="24"/>
          <w:szCs w:val="24"/>
        </w:rPr>
      </w:pPr>
      <w:r>
        <w:rPr>
          <w:rFonts w:asciiTheme="minorHAnsi" w:hAnsiTheme="minorHAnsi" w:cstheme="minorHAnsi"/>
          <w:sz w:val="24"/>
          <w:szCs w:val="24"/>
        </w:rPr>
        <w:t>Successfully completed and received a score of full compliance on the annual DHIP CAFAS/PECFAS report submission to MDHHS.</w:t>
      </w:r>
    </w:p>
    <w:p w14:paraId="4BDDD964" w14:textId="77777777" w:rsidR="00CD7C78" w:rsidRPr="006F0D62" w:rsidRDefault="00CD7C78" w:rsidP="00CD7C78">
      <w:pPr>
        <w:rPr>
          <w:rFonts w:asciiTheme="minorHAnsi" w:hAnsiTheme="minorHAnsi" w:cstheme="minorHAnsi"/>
          <w:sz w:val="16"/>
          <w:szCs w:val="16"/>
        </w:rPr>
      </w:pPr>
    </w:p>
    <w:p w14:paraId="5EC07127" w14:textId="7920830E" w:rsidR="003C1512" w:rsidRPr="00CB4FED" w:rsidRDefault="003C1512" w:rsidP="00FD451C">
      <w:pPr>
        <w:pStyle w:val="Heading2"/>
        <w:jc w:val="center"/>
        <w:rPr>
          <w:rFonts w:asciiTheme="minorHAnsi" w:hAnsiTheme="minorHAnsi" w:cstheme="minorHAnsi"/>
          <w:b/>
          <w:sz w:val="24"/>
          <w:szCs w:val="24"/>
        </w:rPr>
      </w:pPr>
      <w:r w:rsidRPr="00CB4FED">
        <w:rPr>
          <w:rFonts w:asciiTheme="minorHAnsi" w:hAnsiTheme="minorHAnsi" w:cstheme="minorHAnsi"/>
          <w:b/>
          <w:sz w:val="24"/>
          <w:szCs w:val="24"/>
        </w:rPr>
        <w:t>Board Ends Metrics Achieved during FY2</w:t>
      </w:r>
      <w:r w:rsidR="00FD451C">
        <w:rPr>
          <w:rFonts w:asciiTheme="minorHAnsi" w:hAnsiTheme="minorHAnsi" w:cstheme="minorHAnsi"/>
          <w:b/>
          <w:sz w:val="24"/>
          <w:szCs w:val="24"/>
        </w:rPr>
        <w:t>2</w:t>
      </w:r>
      <w:r w:rsidRPr="00CB4FED">
        <w:rPr>
          <w:rFonts w:asciiTheme="minorHAnsi" w:hAnsiTheme="minorHAnsi" w:cstheme="minorHAnsi"/>
          <w:b/>
          <w:sz w:val="24"/>
          <w:szCs w:val="24"/>
        </w:rPr>
        <w:t xml:space="preserve"> (October 1, 202</w:t>
      </w:r>
      <w:r w:rsidR="008B26A3">
        <w:rPr>
          <w:rFonts w:asciiTheme="minorHAnsi" w:hAnsiTheme="minorHAnsi" w:cstheme="minorHAnsi"/>
          <w:b/>
          <w:sz w:val="24"/>
          <w:szCs w:val="24"/>
        </w:rPr>
        <w:t>1</w:t>
      </w:r>
      <w:r w:rsidRPr="00CB4FED">
        <w:rPr>
          <w:rFonts w:asciiTheme="minorHAnsi" w:hAnsiTheme="minorHAnsi" w:cstheme="minorHAnsi"/>
          <w:b/>
          <w:sz w:val="24"/>
          <w:szCs w:val="24"/>
        </w:rPr>
        <w:t xml:space="preserve"> – September 30, 202</w:t>
      </w:r>
      <w:r w:rsidR="008B26A3">
        <w:rPr>
          <w:rFonts w:asciiTheme="minorHAnsi" w:hAnsiTheme="minorHAnsi" w:cstheme="minorHAnsi"/>
          <w:b/>
          <w:sz w:val="24"/>
          <w:szCs w:val="24"/>
        </w:rPr>
        <w:t>2</w:t>
      </w:r>
      <w:r w:rsidRPr="00CB4FED">
        <w:rPr>
          <w:rFonts w:asciiTheme="minorHAnsi" w:hAnsiTheme="minorHAnsi" w:cstheme="minorHAnsi"/>
          <w:b/>
          <w:sz w:val="24"/>
          <w:szCs w:val="24"/>
        </w:rPr>
        <w:t>)</w:t>
      </w:r>
    </w:p>
    <w:tbl>
      <w:tblPr>
        <w:tblStyle w:val="TableGrid"/>
        <w:tblW w:w="11250" w:type="dxa"/>
        <w:tblInd w:w="-545" w:type="dxa"/>
        <w:tblLook w:val="04A0" w:firstRow="1" w:lastRow="0" w:firstColumn="1" w:lastColumn="0" w:noHBand="0" w:noVBand="1"/>
      </w:tblPr>
      <w:tblGrid>
        <w:gridCol w:w="4960"/>
        <w:gridCol w:w="3334"/>
        <w:gridCol w:w="2956"/>
      </w:tblGrid>
      <w:tr w:rsidR="000D6835" w:rsidRPr="00842FEA" w14:paraId="504F0355" w14:textId="77777777" w:rsidTr="00FD451C">
        <w:trPr>
          <w:trHeight w:val="58"/>
        </w:trPr>
        <w:tc>
          <w:tcPr>
            <w:tcW w:w="4960" w:type="dxa"/>
            <w:tcBorders>
              <w:top w:val="single" w:sz="4" w:space="0" w:color="auto"/>
              <w:left w:val="single" w:sz="4" w:space="0" w:color="auto"/>
              <w:bottom w:val="single" w:sz="4" w:space="0" w:color="auto"/>
              <w:right w:val="single" w:sz="4" w:space="0" w:color="auto"/>
            </w:tcBorders>
            <w:shd w:val="clear" w:color="auto" w:fill="B4C6E7"/>
          </w:tcPr>
          <w:p w14:paraId="17C1C1C8" w14:textId="77777777" w:rsidR="000D6835" w:rsidRPr="0020358D" w:rsidRDefault="000D6835" w:rsidP="0020358D">
            <w:pPr>
              <w:jc w:val="center"/>
              <w:rPr>
                <w:rFonts w:asciiTheme="minorHAnsi" w:hAnsiTheme="minorHAnsi" w:cstheme="minorHAnsi"/>
                <w:b/>
                <w:sz w:val="24"/>
                <w:szCs w:val="24"/>
              </w:rPr>
            </w:pPr>
          </w:p>
          <w:p w14:paraId="7F33DC9C" w14:textId="77777777" w:rsidR="000D6835" w:rsidRPr="0020358D" w:rsidRDefault="000D6835" w:rsidP="0020358D">
            <w:pPr>
              <w:jc w:val="center"/>
              <w:rPr>
                <w:rFonts w:asciiTheme="minorHAnsi" w:hAnsiTheme="minorHAnsi" w:cstheme="minorHAnsi"/>
                <w:b/>
                <w:sz w:val="24"/>
                <w:szCs w:val="24"/>
              </w:rPr>
            </w:pPr>
            <w:r w:rsidRPr="0020358D">
              <w:rPr>
                <w:rFonts w:asciiTheme="minorHAnsi" w:hAnsiTheme="minorHAnsi" w:cstheme="minorHAnsi"/>
                <w:b/>
                <w:sz w:val="24"/>
                <w:szCs w:val="24"/>
              </w:rPr>
              <w:t>Board Ends Metric</w:t>
            </w:r>
          </w:p>
        </w:tc>
        <w:tc>
          <w:tcPr>
            <w:tcW w:w="3334" w:type="dxa"/>
            <w:tcBorders>
              <w:top w:val="single" w:sz="4" w:space="0" w:color="auto"/>
              <w:left w:val="single" w:sz="4" w:space="0" w:color="auto"/>
              <w:bottom w:val="single" w:sz="4" w:space="0" w:color="auto"/>
              <w:right w:val="single" w:sz="4" w:space="0" w:color="auto"/>
            </w:tcBorders>
            <w:shd w:val="clear" w:color="auto" w:fill="B4C6E7"/>
          </w:tcPr>
          <w:p w14:paraId="03A34D67" w14:textId="77777777" w:rsidR="000D6835" w:rsidRPr="0020358D" w:rsidRDefault="000D6835" w:rsidP="0020358D">
            <w:pPr>
              <w:jc w:val="center"/>
              <w:rPr>
                <w:rFonts w:asciiTheme="minorHAnsi" w:hAnsiTheme="minorHAnsi" w:cstheme="minorHAnsi"/>
                <w:b/>
                <w:sz w:val="24"/>
                <w:szCs w:val="24"/>
              </w:rPr>
            </w:pPr>
          </w:p>
          <w:p w14:paraId="2ADD1E4B" w14:textId="77777777" w:rsidR="000D6835" w:rsidRPr="0020358D" w:rsidRDefault="000D6835" w:rsidP="0020358D">
            <w:pPr>
              <w:jc w:val="center"/>
              <w:rPr>
                <w:rFonts w:asciiTheme="minorHAnsi" w:hAnsiTheme="minorHAnsi" w:cstheme="minorHAnsi"/>
                <w:b/>
                <w:sz w:val="24"/>
                <w:szCs w:val="24"/>
              </w:rPr>
            </w:pPr>
            <w:r w:rsidRPr="0020358D">
              <w:rPr>
                <w:rFonts w:asciiTheme="minorHAnsi" w:hAnsiTheme="minorHAnsi" w:cstheme="minorHAnsi"/>
                <w:b/>
                <w:sz w:val="24"/>
                <w:szCs w:val="24"/>
              </w:rPr>
              <w:t>Metric Result</w:t>
            </w:r>
          </w:p>
        </w:tc>
        <w:tc>
          <w:tcPr>
            <w:tcW w:w="2956" w:type="dxa"/>
            <w:tcBorders>
              <w:top w:val="single" w:sz="4" w:space="0" w:color="auto"/>
              <w:left w:val="single" w:sz="4" w:space="0" w:color="auto"/>
              <w:bottom w:val="single" w:sz="4" w:space="0" w:color="auto"/>
              <w:right w:val="single" w:sz="4" w:space="0" w:color="auto"/>
            </w:tcBorders>
            <w:shd w:val="clear" w:color="auto" w:fill="B4C6E7"/>
            <w:hideMark/>
          </w:tcPr>
          <w:p w14:paraId="64DCC87C" w14:textId="77777777" w:rsidR="00DA1EDA" w:rsidRPr="0020358D" w:rsidRDefault="00DA1EDA" w:rsidP="0020358D">
            <w:pPr>
              <w:jc w:val="center"/>
              <w:rPr>
                <w:rFonts w:asciiTheme="minorHAnsi" w:hAnsiTheme="minorHAnsi" w:cstheme="minorHAnsi"/>
                <w:b/>
                <w:sz w:val="24"/>
                <w:szCs w:val="24"/>
              </w:rPr>
            </w:pPr>
          </w:p>
          <w:p w14:paraId="7FDFEDB9" w14:textId="3E0F1D1D" w:rsidR="000D6835" w:rsidRPr="0020358D" w:rsidRDefault="000D6835" w:rsidP="0020358D">
            <w:pPr>
              <w:jc w:val="center"/>
              <w:rPr>
                <w:rFonts w:asciiTheme="minorHAnsi" w:hAnsiTheme="minorHAnsi" w:cstheme="minorHAnsi"/>
                <w:b/>
                <w:sz w:val="24"/>
                <w:szCs w:val="24"/>
              </w:rPr>
            </w:pPr>
            <w:r w:rsidRPr="0020358D">
              <w:rPr>
                <w:rFonts w:asciiTheme="minorHAnsi" w:hAnsiTheme="minorHAnsi" w:cstheme="minorHAnsi"/>
                <w:b/>
                <w:sz w:val="24"/>
                <w:szCs w:val="24"/>
              </w:rPr>
              <w:t>Board Approved Date</w:t>
            </w:r>
          </w:p>
        </w:tc>
      </w:tr>
      <w:tr w:rsidR="0020358D" w14:paraId="4B5F77DF" w14:textId="77777777" w:rsidTr="00FD451C">
        <w:trPr>
          <w:trHeight w:val="1862"/>
        </w:trPr>
        <w:tc>
          <w:tcPr>
            <w:tcW w:w="4960" w:type="dxa"/>
            <w:shd w:val="clear" w:color="auto" w:fill="D9D9D9" w:themeFill="background1" w:themeFillShade="D9"/>
          </w:tcPr>
          <w:p w14:paraId="3C71654F" w14:textId="77777777" w:rsidR="0020358D" w:rsidRDefault="0020358D" w:rsidP="004B460E">
            <w:pPr>
              <w:widowControl w:val="0"/>
              <w:tabs>
                <w:tab w:val="left" w:pos="828"/>
              </w:tabs>
              <w:autoSpaceDE w:val="0"/>
              <w:autoSpaceDN w:val="0"/>
              <w:spacing w:before="1" w:line="259" w:lineRule="auto"/>
              <w:ind w:right="355"/>
              <w:jc w:val="center"/>
              <w:rPr>
                <w:rFonts w:asciiTheme="minorHAnsi" w:hAnsiTheme="minorHAnsi" w:cstheme="minorHAnsi"/>
              </w:rPr>
            </w:pPr>
          </w:p>
          <w:p w14:paraId="259BF3C1" w14:textId="1473E619" w:rsidR="0020358D" w:rsidRPr="0020358D" w:rsidRDefault="0020358D" w:rsidP="0020358D">
            <w:pPr>
              <w:widowControl w:val="0"/>
              <w:tabs>
                <w:tab w:val="left" w:pos="828"/>
              </w:tabs>
              <w:autoSpaceDE w:val="0"/>
              <w:autoSpaceDN w:val="0"/>
              <w:spacing w:before="1" w:line="259" w:lineRule="auto"/>
              <w:ind w:right="355"/>
              <w:jc w:val="center"/>
              <w:rPr>
                <w:rFonts w:asciiTheme="minorHAnsi" w:hAnsiTheme="minorHAnsi" w:cstheme="minorHAnsi"/>
                <w:sz w:val="21"/>
                <w:szCs w:val="21"/>
              </w:rPr>
            </w:pPr>
            <w:r w:rsidRPr="002D3964">
              <w:rPr>
                <w:rFonts w:asciiTheme="minorHAnsi" w:hAnsiTheme="minorHAnsi" w:cstheme="minorHAnsi"/>
                <w:sz w:val="21"/>
                <w:szCs w:val="21"/>
              </w:rPr>
              <w:t>SWMBH will achieve 225 enrollees for the Opioid Health Homes Program (OHH) during year 1 of implementation.</w:t>
            </w:r>
          </w:p>
        </w:tc>
        <w:tc>
          <w:tcPr>
            <w:tcW w:w="3334" w:type="dxa"/>
            <w:shd w:val="clear" w:color="auto" w:fill="DAEEF3" w:themeFill="accent5" w:themeFillTint="33"/>
          </w:tcPr>
          <w:p w14:paraId="6AE2F892" w14:textId="77777777" w:rsidR="0020358D" w:rsidRDefault="0020358D" w:rsidP="004B460E">
            <w:pPr>
              <w:shd w:val="clear" w:color="auto" w:fill="DAEEF3" w:themeFill="accent5" w:themeFillTint="33"/>
              <w:jc w:val="center"/>
              <w:rPr>
                <w:b/>
                <w:color w:val="00B050"/>
                <w:sz w:val="24"/>
                <w:szCs w:val="24"/>
              </w:rPr>
            </w:pPr>
            <w:r w:rsidRPr="00173D67">
              <w:rPr>
                <w:b/>
                <w:color w:val="00B050"/>
                <w:sz w:val="24"/>
                <w:szCs w:val="24"/>
              </w:rPr>
              <w:t>Metric Achieved</w:t>
            </w:r>
          </w:p>
          <w:p w14:paraId="2066E17E" w14:textId="77777777" w:rsidR="0020358D" w:rsidRPr="00BD6B16" w:rsidRDefault="0020358D" w:rsidP="004B460E">
            <w:pPr>
              <w:widowControl w:val="0"/>
              <w:autoSpaceDE w:val="0"/>
              <w:autoSpaceDN w:val="0"/>
              <w:ind w:left="720"/>
            </w:pPr>
          </w:p>
          <w:p w14:paraId="25E55A58" w14:textId="77777777" w:rsidR="0020358D" w:rsidRPr="00BD6B16" w:rsidRDefault="0020358D" w:rsidP="005F3292">
            <w:pPr>
              <w:widowControl w:val="0"/>
              <w:numPr>
                <w:ilvl w:val="0"/>
                <w:numId w:val="1"/>
              </w:numPr>
              <w:autoSpaceDE w:val="0"/>
              <w:autoSpaceDN w:val="0"/>
            </w:pPr>
            <w:r w:rsidRPr="00BD6B16">
              <w:t>344 Enrollees in the OHH Program as of 9/17/21</w:t>
            </w:r>
          </w:p>
          <w:p w14:paraId="08100D52" w14:textId="6806D609" w:rsidR="0020358D" w:rsidRPr="0020358D" w:rsidRDefault="0020358D" w:rsidP="005F3292">
            <w:pPr>
              <w:widowControl w:val="0"/>
              <w:numPr>
                <w:ilvl w:val="0"/>
                <w:numId w:val="1"/>
              </w:numPr>
              <w:autoSpaceDE w:val="0"/>
              <w:autoSpaceDN w:val="0"/>
            </w:pPr>
            <w:r w:rsidRPr="00BD6B16">
              <w:rPr>
                <w:i/>
                <w:u w:val="single"/>
              </w:rPr>
              <w:t>300</w:t>
            </w:r>
            <w:r>
              <w:t xml:space="preserve"> </w:t>
            </w:r>
            <w:r w:rsidRPr="00BD6B16">
              <w:t xml:space="preserve">has been established as the OHH program retention value. </w:t>
            </w:r>
          </w:p>
        </w:tc>
        <w:tc>
          <w:tcPr>
            <w:tcW w:w="2956" w:type="dxa"/>
            <w:shd w:val="clear" w:color="auto" w:fill="EAF1DD" w:themeFill="accent3" w:themeFillTint="33"/>
          </w:tcPr>
          <w:p w14:paraId="6ADBACD2" w14:textId="77777777" w:rsidR="0020358D" w:rsidRDefault="0020358D" w:rsidP="004B460E">
            <w:pPr>
              <w:jc w:val="center"/>
              <w:rPr>
                <w:color w:val="943634" w:themeColor="accent2" w:themeShade="BF"/>
              </w:rPr>
            </w:pPr>
          </w:p>
          <w:p w14:paraId="0881F0AC" w14:textId="77777777" w:rsidR="0020358D" w:rsidRDefault="0020358D" w:rsidP="004B460E">
            <w:pPr>
              <w:jc w:val="center"/>
              <w:rPr>
                <w:color w:val="943634" w:themeColor="accent2" w:themeShade="BF"/>
              </w:rPr>
            </w:pPr>
          </w:p>
          <w:p w14:paraId="7BFABE0A" w14:textId="77777777" w:rsidR="0020358D" w:rsidRDefault="0020358D" w:rsidP="004B460E">
            <w:pPr>
              <w:jc w:val="center"/>
            </w:pPr>
            <w:r w:rsidRPr="00FD2D2D">
              <w:t xml:space="preserve">Board Presentation </w:t>
            </w:r>
            <w:r>
              <w:t xml:space="preserve">and Approval on </w:t>
            </w:r>
          </w:p>
          <w:p w14:paraId="5D597161" w14:textId="77777777" w:rsidR="0020358D" w:rsidRDefault="0020358D" w:rsidP="004B460E">
            <w:pPr>
              <w:jc w:val="center"/>
            </w:pPr>
            <w:r>
              <w:t>January 14, 2022</w:t>
            </w:r>
          </w:p>
        </w:tc>
      </w:tr>
      <w:tr w:rsidR="0020358D" w14:paraId="47A7DC90" w14:textId="77777777" w:rsidTr="00FD451C">
        <w:trPr>
          <w:trHeight w:val="710"/>
        </w:trPr>
        <w:tc>
          <w:tcPr>
            <w:tcW w:w="4960" w:type="dxa"/>
            <w:shd w:val="clear" w:color="auto" w:fill="D9D9D9" w:themeFill="background1" w:themeFillShade="D9"/>
          </w:tcPr>
          <w:p w14:paraId="584544DE" w14:textId="77777777" w:rsidR="0020358D" w:rsidRPr="00FD2D2D" w:rsidRDefault="0020358D" w:rsidP="004B460E">
            <w:pPr>
              <w:widowControl w:val="0"/>
              <w:tabs>
                <w:tab w:val="left" w:pos="827"/>
              </w:tabs>
              <w:autoSpaceDE w:val="0"/>
              <w:autoSpaceDN w:val="0"/>
              <w:spacing w:before="1" w:line="252" w:lineRule="auto"/>
              <w:ind w:right="97"/>
              <w:jc w:val="center"/>
              <w:rPr>
                <w:rFonts w:asciiTheme="minorHAnsi" w:hAnsiTheme="minorHAnsi" w:cstheme="minorHAnsi"/>
              </w:rPr>
            </w:pPr>
            <w:r w:rsidRPr="00FD2D2D">
              <w:rPr>
                <w:rFonts w:asciiTheme="minorHAnsi" w:hAnsiTheme="minorHAnsi" w:cstheme="minorHAnsi"/>
              </w:rPr>
              <w:t>Implementation of the “</w:t>
            </w:r>
            <w:r w:rsidRPr="00FD2D2D">
              <w:rPr>
                <w:rFonts w:asciiTheme="minorHAnsi" w:hAnsiTheme="minorHAnsi" w:cstheme="minorHAnsi"/>
                <w:i/>
              </w:rPr>
              <w:t>ASAM Continuum SUD Standardized Assessment Instrument”</w:t>
            </w:r>
            <w:r w:rsidRPr="00FD2D2D">
              <w:rPr>
                <w:rFonts w:asciiTheme="minorHAnsi" w:hAnsiTheme="minorHAnsi" w:cstheme="minorHAnsi"/>
              </w:rPr>
              <w:t xml:space="preserve"> for FY21 by 10/1/2021 Per MDHHS Contract</w:t>
            </w:r>
          </w:p>
        </w:tc>
        <w:tc>
          <w:tcPr>
            <w:tcW w:w="3334" w:type="dxa"/>
            <w:shd w:val="clear" w:color="auto" w:fill="DAEEF3" w:themeFill="accent5" w:themeFillTint="33"/>
          </w:tcPr>
          <w:p w14:paraId="746FD8B4" w14:textId="77777777" w:rsidR="0020358D" w:rsidRPr="003C5EBB" w:rsidRDefault="0020358D" w:rsidP="004B460E">
            <w:pPr>
              <w:shd w:val="clear" w:color="auto" w:fill="DAEEF3" w:themeFill="accent5" w:themeFillTint="33"/>
              <w:jc w:val="center"/>
              <w:rPr>
                <w:b/>
                <w:color w:val="00B050"/>
                <w:sz w:val="24"/>
                <w:szCs w:val="24"/>
              </w:rPr>
            </w:pPr>
            <w:r w:rsidRPr="00173D67">
              <w:rPr>
                <w:b/>
                <w:color w:val="00B050"/>
                <w:sz w:val="24"/>
                <w:szCs w:val="24"/>
              </w:rPr>
              <w:t>Metric Achieved</w:t>
            </w:r>
          </w:p>
          <w:p w14:paraId="01D977D1" w14:textId="77777777" w:rsidR="0020358D" w:rsidRDefault="0020358D" w:rsidP="004B460E">
            <w:pPr>
              <w:widowControl w:val="0"/>
              <w:autoSpaceDE w:val="0"/>
              <w:autoSpaceDN w:val="0"/>
              <w:jc w:val="center"/>
              <w:rPr>
                <w:b/>
                <w:color w:val="FF0000"/>
                <w:sz w:val="24"/>
                <w:szCs w:val="24"/>
              </w:rPr>
            </w:pPr>
          </w:p>
          <w:p w14:paraId="0ED63B4F" w14:textId="77777777" w:rsidR="0020358D" w:rsidRDefault="0020358D" w:rsidP="005F3292">
            <w:pPr>
              <w:pStyle w:val="TableParagraph"/>
              <w:numPr>
                <w:ilvl w:val="0"/>
                <w:numId w:val="2"/>
              </w:numPr>
              <w:spacing w:before="1"/>
              <w:ind w:right="123"/>
              <w:rPr>
                <w:sz w:val="18"/>
              </w:rPr>
            </w:pPr>
            <w:r>
              <w:rPr>
                <w:sz w:val="18"/>
              </w:rPr>
              <w:t xml:space="preserve">SWMBH has trained 154/166 (92.8%) clinicians to date. The trainings started the last week of July and concluded the second week on September. </w:t>
            </w:r>
          </w:p>
          <w:p w14:paraId="4BAE09E3" w14:textId="77777777" w:rsidR="0020358D" w:rsidRPr="006F6132" w:rsidRDefault="0020358D" w:rsidP="005F3292">
            <w:pPr>
              <w:pStyle w:val="TableParagraph"/>
              <w:numPr>
                <w:ilvl w:val="0"/>
                <w:numId w:val="2"/>
              </w:numPr>
              <w:spacing w:before="1" w:line="252" w:lineRule="auto"/>
              <w:ind w:right="123"/>
              <w:rPr>
                <w:rFonts w:eastAsia="Times New Roman"/>
                <w:sz w:val="18"/>
                <w:szCs w:val="18"/>
                <w:lang w:bidi="ar-SA"/>
              </w:rPr>
            </w:pPr>
            <w:r w:rsidRPr="006F6132">
              <w:rPr>
                <w:rFonts w:eastAsia="Times New Roman"/>
                <w:sz w:val="18"/>
                <w:szCs w:val="18"/>
              </w:rPr>
              <w:t>Streamline installed the ASAM Continuum interface into our production environment on 9/27/21. Project is on schedule to be completed and live by 10/1/21.</w:t>
            </w:r>
          </w:p>
          <w:p w14:paraId="6EBE1F2E" w14:textId="77777777" w:rsidR="0020358D" w:rsidRPr="0083442F" w:rsidRDefault="0020358D" w:rsidP="005F3292">
            <w:pPr>
              <w:pStyle w:val="TableParagraph"/>
              <w:numPr>
                <w:ilvl w:val="0"/>
                <w:numId w:val="2"/>
              </w:numPr>
              <w:spacing w:before="1"/>
              <w:ind w:right="123"/>
              <w:rPr>
                <w:sz w:val="18"/>
                <w:szCs w:val="18"/>
              </w:rPr>
            </w:pPr>
            <w:r>
              <w:rPr>
                <w:sz w:val="18"/>
                <w:szCs w:val="18"/>
              </w:rPr>
              <w:lastRenderedPageBreak/>
              <w:t>Automated processes for analyzing the ASAM data/results/reports are being developed and scheduled for completion by 2/11/21.</w:t>
            </w:r>
          </w:p>
          <w:p w14:paraId="0EBF2020" w14:textId="77777777" w:rsidR="0020358D" w:rsidRPr="00F601B0" w:rsidRDefault="0020358D" w:rsidP="004B460E">
            <w:pPr>
              <w:widowControl w:val="0"/>
              <w:autoSpaceDE w:val="0"/>
              <w:autoSpaceDN w:val="0"/>
              <w:jc w:val="center"/>
              <w:rPr>
                <w:b/>
                <w:color w:val="FF0000"/>
                <w:sz w:val="24"/>
                <w:szCs w:val="24"/>
              </w:rPr>
            </w:pPr>
          </w:p>
        </w:tc>
        <w:tc>
          <w:tcPr>
            <w:tcW w:w="2956" w:type="dxa"/>
            <w:shd w:val="clear" w:color="auto" w:fill="EAF1DD" w:themeFill="accent3" w:themeFillTint="33"/>
          </w:tcPr>
          <w:p w14:paraId="55401B34" w14:textId="77777777" w:rsidR="0020358D" w:rsidRDefault="0020358D" w:rsidP="004B460E">
            <w:pPr>
              <w:jc w:val="center"/>
              <w:rPr>
                <w:color w:val="943634" w:themeColor="accent2" w:themeShade="BF"/>
              </w:rPr>
            </w:pPr>
          </w:p>
          <w:p w14:paraId="176080D8" w14:textId="77777777" w:rsidR="0020358D" w:rsidRDefault="0020358D" w:rsidP="004B460E">
            <w:pPr>
              <w:jc w:val="center"/>
            </w:pPr>
            <w:r w:rsidRPr="00FD2D2D">
              <w:t>Board Presentation and Approval on</w:t>
            </w:r>
            <w:r>
              <w:t xml:space="preserve"> </w:t>
            </w:r>
          </w:p>
          <w:p w14:paraId="6C3BA7F9" w14:textId="77777777" w:rsidR="0020358D" w:rsidRDefault="0020358D" w:rsidP="004B460E">
            <w:pPr>
              <w:jc w:val="center"/>
              <w:rPr>
                <w:color w:val="943634" w:themeColor="accent2" w:themeShade="BF"/>
              </w:rPr>
            </w:pPr>
            <w:r>
              <w:t>February 11, 2022</w:t>
            </w:r>
          </w:p>
        </w:tc>
      </w:tr>
      <w:tr w:rsidR="0020358D" w14:paraId="3EC2518B" w14:textId="77777777" w:rsidTr="00FD451C">
        <w:trPr>
          <w:trHeight w:val="2240"/>
        </w:trPr>
        <w:tc>
          <w:tcPr>
            <w:tcW w:w="4960" w:type="dxa"/>
            <w:shd w:val="clear" w:color="auto" w:fill="D9D9D9" w:themeFill="background1" w:themeFillShade="D9"/>
          </w:tcPr>
          <w:p w14:paraId="0DC569BD" w14:textId="77777777" w:rsidR="0020358D" w:rsidRPr="002D3964" w:rsidRDefault="0020358D" w:rsidP="004B460E">
            <w:pPr>
              <w:pStyle w:val="TableParagraph"/>
              <w:tabs>
                <w:tab w:val="left" w:pos="828"/>
              </w:tabs>
              <w:spacing w:before="1" w:line="259" w:lineRule="auto"/>
              <w:ind w:right="355"/>
              <w:jc w:val="center"/>
              <w:rPr>
                <w:rFonts w:asciiTheme="minorHAnsi" w:hAnsiTheme="minorHAnsi" w:cstheme="minorHAnsi"/>
              </w:rPr>
            </w:pPr>
            <w:bookmarkStart w:id="23" w:name="_Hlk54274349"/>
            <w:r w:rsidRPr="002D3964">
              <w:rPr>
                <w:rFonts w:asciiTheme="minorHAnsi" w:hAnsiTheme="minorHAnsi" w:cstheme="minorHAnsi"/>
              </w:rPr>
              <w:t>Each quarter, at least 53% of parents and/or caregivers of youth and young adults receiving Applied Behavior Analysis (ABA) for Autism will receive Family Behavior Guidance. This service supports families in implementing procedures to teach new skills and reduce challenging behaviors.</w:t>
            </w:r>
          </w:p>
          <w:bookmarkEnd w:id="23"/>
          <w:p w14:paraId="697640F0" w14:textId="77777777" w:rsidR="0020358D" w:rsidRPr="00F601B0" w:rsidRDefault="0020358D" w:rsidP="004B460E">
            <w:pPr>
              <w:widowControl w:val="0"/>
              <w:tabs>
                <w:tab w:val="left" w:pos="827"/>
              </w:tabs>
              <w:autoSpaceDE w:val="0"/>
              <w:autoSpaceDN w:val="0"/>
              <w:spacing w:before="1" w:line="252" w:lineRule="auto"/>
              <w:ind w:right="97"/>
              <w:jc w:val="center"/>
              <w:rPr>
                <w:sz w:val="21"/>
                <w:szCs w:val="22"/>
              </w:rPr>
            </w:pPr>
          </w:p>
        </w:tc>
        <w:tc>
          <w:tcPr>
            <w:tcW w:w="3334" w:type="dxa"/>
            <w:shd w:val="clear" w:color="auto" w:fill="DAEEF3" w:themeFill="accent5" w:themeFillTint="33"/>
          </w:tcPr>
          <w:p w14:paraId="78A629C0" w14:textId="77777777" w:rsidR="0020358D" w:rsidRPr="003C5EBB" w:rsidRDefault="0020358D" w:rsidP="004B460E">
            <w:pPr>
              <w:shd w:val="clear" w:color="auto" w:fill="DAEEF3" w:themeFill="accent5" w:themeFillTint="33"/>
              <w:jc w:val="center"/>
              <w:rPr>
                <w:b/>
                <w:color w:val="00B050"/>
                <w:sz w:val="24"/>
                <w:szCs w:val="24"/>
              </w:rPr>
            </w:pPr>
            <w:r w:rsidRPr="00173D67">
              <w:rPr>
                <w:b/>
                <w:color w:val="00B050"/>
                <w:sz w:val="24"/>
                <w:szCs w:val="24"/>
              </w:rPr>
              <w:t>Metric Achieved</w:t>
            </w:r>
          </w:p>
          <w:p w14:paraId="199CA08A" w14:textId="77777777" w:rsidR="0020358D" w:rsidRDefault="0020358D" w:rsidP="004B460E">
            <w:pPr>
              <w:widowControl w:val="0"/>
              <w:autoSpaceDE w:val="0"/>
              <w:autoSpaceDN w:val="0"/>
              <w:jc w:val="center"/>
              <w:rPr>
                <w:b/>
                <w:color w:val="FF0000"/>
                <w:sz w:val="24"/>
                <w:szCs w:val="24"/>
              </w:rPr>
            </w:pPr>
          </w:p>
          <w:p w14:paraId="28C7964A" w14:textId="77777777" w:rsidR="0020358D" w:rsidRPr="002D3964" w:rsidRDefault="0020358D" w:rsidP="005F3292">
            <w:pPr>
              <w:widowControl w:val="0"/>
              <w:numPr>
                <w:ilvl w:val="0"/>
                <w:numId w:val="3"/>
              </w:numPr>
              <w:autoSpaceDE w:val="0"/>
              <w:autoSpaceDN w:val="0"/>
              <w:rPr>
                <w:rFonts w:eastAsiaTheme="minorHAnsi"/>
                <w:szCs w:val="22"/>
              </w:rPr>
            </w:pPr>
            <w:r w:rsidRPr="002D3964">
              <w:rPr>
                <w:szCs w:val="22"/>
              </w:rPr>
              <w:t>Q1: 60.5% (207/342)</w:t>
            </w:r>
          </w:p>
          <w:p w14:paraId="0BDD6BA7" w14:textId="77777777" w:rsidR="0020358D" w:rsidRPr="002D3964" w:rsidRDefault="0020358D" w:rsidP="005F3292">
            <w:pPr>
              <w:widowControl w:val="0"/>
              <w:numPr>
                <w:ilvl w:val="0"/>
                <w:numId w:val="3"/>
              </w:numPr>
              <w:autoSpaceDE w:val="0"/>
              <w:autoSpaceDN w:val="0"/>
              <w:rPr>
                <w:szCs w:val="22"/>
              </w:rPr>
            </w:pPr>
            <w:r w:rsidRPr="002D3964">
              <w:rPr>
                <w:szCs w:val="22"/>
              </w:rPr>
              <w:t>Q2: 59.7% (212/355)</w:t>
            </w:r>
          </w:p>
          <w:p w14:paraId="4877A62E" w14:textId="77777777" w:rsidR="0020358D" w:rsidRPr="002D3964" w:rsidRDefault="0020358D" w:rsidP="005F3292">
            <w:pPr>
              <w:widowControl w:val="0"/>
              <w:numPr>
                <w:ilvl w:val="0"/>
                <w:numId w:val="3"/>
              </w:numPr>
              <w:autoSpaceDE w:val="0"/>
              <w:autoSpaceDN w:val="0"/>
              <w:rPr>
                <w:szCs w:val="22"/>
              </w:rPr>
            </w:pPr>
            <w:r w:rsidRPr="002D3964">
              <w:rPr>
                <w:szCs w:val="22"/>
              </w:rPr>
              <w:t>Q3: 58.2% (217/373)</w:t>
            </w:r>
          </w:p>
          <w:p w14:paraId="312F1B9D" w14:textId="77777777" w:rsidR="0020358D" w:rsidRPr="002D3964" w:rsidRDefault="0020358D" w:rsidP="005F3292">
            <w:pPr>
              <w:widowControl w:val="0"/>
              <w:numPr>
                <w:ilvl w:val="0"/>
                <w:numId w:val="3"/>
              </w:numPr>
              <w:autoSpaceDE w:val="0"/>
              <w:autoSpaceDN w:val="0"/>
              <w:rPr>
                <w:szCs w:val="22"/>
              </w:rPr>
            </w:pPr>
            <w:r w:rsidRPr="002D3964">
              <w:rPr>
                <w:szCs w:val="22"/>
              </w:rPr>
              <w:t xml:space="preserve">Q4: </w:t>
            </w:r>
            <w:r>
              <w:rPr>
                <w:szCs w:val="22"/>
              </w:rPr>
              <w:t>54.7% (201/368)</w:t>
            </w:r>
          </w:p>
          <w:p w14:paraId="774314E6" w14:textId="77777777" w:rsidR="0020358D" w:rsidRPr="002D3964" w:rsidRDefault="0020358D" w:rsidP="005F3292">
            <w:pPr>
              <w:widowControl w:val="0"/>
              <w:numPr>
                <w:ilvl w:val="0"/>
                <w:numId w:val="3"/>
              </w:numPr>
              <w:autoSpaceDE w:val="0"/>
              <w:autoSpaceDN w:val="0"/>
              <w:rPr>
                <w:szCs w:val="22"/>
              </w:rPr>
            </w:pPr>
            <w:r w:rsidRPr="002D3964">
              <w:rPr>
                <w:szCs w:val="22"/>
              </w:rPr>
              <w:t xml:space="preserve">Ave. </w:t>
            </w:r>
            <w:r w:rsidRPr="002D3964">
              <w:rPr>
                <w:b/>
                <w:color w:val="00B050"/>
                <w:szCs w:val="22"/>
              </w:rPr>
              <w:t>5</w:t>
            </w:r>
            <w:r>
              <w:rPr>
                <w:b/>
                <w:color w:val="00B050"/>
                <w:szCs w:val="22"/>
              </w:rPr>
              <w:t>8.27</w:t>
            </w:r>
            <w:r w:rsidRPr="002D3964">
              <w:rPr>
                <w:b/>
                <w:color w:val="00B050"/>
                <w:szCs w:val="22"/>
              </w:rPr>
              <w:t>%</w:t>
            </w:r>
            <w:r w:rsidRPr="002D3964">
              <w:rPr>
                <w:color w:val="00B050"/>
                <w:szCs w:val="22"/>
              </w:rPr>
              <w:t xml:space="preserve"> </w:t>
            </w:r>
          </w:p>
          <w:p w14:paraId="6385A49A" w14:textId="77777777" w:rsidR="0020358D" w:rsidRPr="00F601B0" w:rsidRDefault="0020358D" w:rsidP="004B460E">
            <w:pPr>
              <w:widowControl w:val="0"/>
              <w:autoSpaceDE w:val="0"/>
              <w:autoSpaceDN w:val="0"/>
              <w:jc w:val="center"/>
              <w:rPr>
                <w:b/>
                <w:color w:val="FF0000"/>
                <w:sz w:val="24"/>
                <w:szCs w:val="24"/>
              </w:rPr>
            </w:pPr>
          </w:p>
        </w:tc>
        <w:tc>
          <w:tcPr>
            <w:tcW w:w="2956" w:type="dxa"/>
            <w:shd w:val="clear" w:color="auto" w:fill="EAF1DD" w:themeFill="accent3" w:themeFillTint="33"/>
          </w:tcPr>
          <w:p w14:paraId="19089B43" w14:textId="77777777" w:rsidR="0020358D" w:rsidRDefault="0020358D" w:rsidP="004B460E">
            <w:pPr>
              <w:jc w:val="center"/>
              <w:rPr>
                <w:color w:val="943634" w:themeColor="accent2" w:themeShade="BF"/>
              </w:rPr>
            </w:pPr>
          </w:p>
          <w:p w14:paraId="7A3921B8" w14:textId="77777777" w:rsidR="0020358D" w:rsidRDefault="0020358D" w:rsidP="004B460E">
            <w:pPr>
              <w:jc w:val="center"/>
            </w:pPr>
            <w:r w:rsidRPr="00FD2D2D">
              <w:t>Board Presentation and Approval on</w:t>
            </w:r>
            <w:r>
              <w:t xml:space="preserve"> </w:t>
            </w:r>
          </w:p>
          <w:p w14:paraId="7CCF7B83" w14:textId="77777777" w:rsidR="0020358D" w:rsidRDefault="0020358D" w:rsidP="004B460E">
            <w:pPr>
              <w:jc w:val="center"/>
              <w:rPr>
                <w:color w:val="943634" w:themeColor="accent2" w:themeShade="BF"/>
              </w:rPr>
            </w:pPr>
            <w:r>
              <w:t>August 12, 2022</w:t>
            </w:r>
          </w:p>
        </w:tc>
      </w:tr>
      <w:tr w:rsidR="0020358D" w14:paraId="458859DA" w14:textId="77777777" w:rsidTr="00FD451C">
        <w:trPr>
          <w:trHeight w:val="1788"/>
        </w:trPr>
        <w:tc>
          <w:tcPr>
            <w:tcW w:w="4960" w:type="dxa"/>
            <w:shd w:val="clear" w:color="auto" w:fill="D9D9D9" w:themeFill="background1" w:themeFillShade="D9"/>
          </w:tcPr>
          <w:p w14:paraId="3FBF0C33" w14:textId="77777777" w:rsidR="0020358D" w:rsidRDefault="0020358D" w:rsidP="004B460E">
            <w:pPr>
              <w:pStyle w:val="TableParagraph"/>
              <w:spacing w:before="1" w:line="252" w:lineRule="auto"/>
              <w:ind w:right="176"/>
              <w:jc w:val="center"/>
              <w:rPr>
                <w:sz w:val="21"/>
              </w:rPr>
            </w:pPr>
            <w:bookmarkStart w:id="24" w:name="_Hlk54274631"/>
          </w:p>
          <w:p w14:paraId="1F43DE0A" w14:textId="77777777" w:rsidR="0020358D" w:rsidRPr="002D3964" w:rsidRDefault="0020358D" w:rsidP="004B460E">
            <w:pPr>
              <w:pStyle w:val="TableParagraph"/>
              <w:spacing w:before="1" w:line="252" w:lineRule="auto"/>
              <w:ind w:right="176"/>
              <w:jc w:val="center"/>
              <w:rPr>
                <w:sz w:val="21"/>
              </w:rPr>
            </w:pPr>
            <w:r w:rsidRPr="002D3964">
              <w:rPr>
                <w:sz w:val="21"/>
              </w:rPr>
              <w:t>24/28 or 85% of Michigan Mission Based Performance Indicators achieve the State indicated benchmark for 4 consecutive quarters for FY 21.</w:t>
            </w:r>
          </w:p>
          <w:bookmarkEnd w:id="24"/>
          <w:p w14:paraId="09A9F37D" w14:textId="77777777" w:rsidR="0020358D" w:rsidRPr="00F601B0" w:rsidRDefault="0020358D" w:rsidP="004B460E">
            <w:pPr>
              <w:widowControl w:val="0"/>
              <w:tabs>
                <w:tab w:val="left" w:pos="827"/>
              </w:tabs>
              <w:autoSpaceDE w:val="0"/>
              <w:autoSpaceDN w:val="0"/>
              <w:spacing w:before="1" w:line="252" w:lineRule="auto"/>
              <w:ind w:right="97"/>
              <w:jc w:val="center"/>
              <w:rPr>
                <w:sz w:val="21"/>
                <w:szCs w:val="22"/>
              </w:rPr>
            </w:pPr>
          </w:p>
        </w:tc>
        <w:tc>
          <w:tcPr>
            <w:tcW w:w="3334" w:type="dxa"/>
            <w:shd w:val="clear" w:color="auto" w:fill="DAEEF3" w:themeFill="accent5" w:themeFillTint="33"/>
          </w:tcPr>
          <w:p w14:paraId="57EEAB52" w14:textId="77777777" w:rsidR="0020358D" w:rsidRDefault="0020358D" w:rsidP="004B460E">
            <w:pPr>
              <w:shd w:val="clear" w:color="auto" w:fill="DAEEF3" w:themeFill="accent5" w:themeFillTint="33"/>
              <w:jc w:val="center"/>
              <w:rPr>
                <w:b/>
                <w:color w:val="00B050"/>
                <w:sz w:val="24"/>
                <w:szCs w:val="24"/>
              </w:rPr>
            </w:pPr>
            <w:r w:rsidRPr="00173D67">
              <w:rPr>
                <w:b/>
                <w:color w:val="00B050"/>
                <w:sz w:val="24"/>
                <w:szCs w:val="24"/>
              </w:rPr>
              <w:t>Metric Achieved</w:t>
            </w:r>
          </w:p>
          <w:p w14:paraId="7A2F495E" w14:textId="77777777" w:rsidR="0020358D" w:rsidRDefault="0020358D" w:rsidP="004B460E">
            <w:pPr>
              <w:widowControl w:val="0"/>
              <w:autoSpaceDE w:val="0"/>
              <w:autoSpaceDN w:val="0"/>
              <w:rPr>
                <w:b/>
                <w:color w:val="FF0000"/>
                <w:sz w:val="24"/>
                <w:szCs w:val="24"/>
              </w:rPr>
            </w:pPr>
          </w:p>
          <w:p w14:paraId="031EA086" w14:textId="77777777" w:rsidR="0020358D" w:rsidRDefault="0020358D" w:rsidP="004B460E">
            <w:pPr>
              <w:pStyle w:val="TableParagraph"/>
              <w:spacing w:before="1"/>
              <w:ind w:right="123"/>
              <w:jc w:val="center"/>
              <w:rPr>
                <w:sz w:val="18"/>
              </w:rPr>
            </w:pPr>
            <w:r>
              <w:rPr>
                <w:sz w:val="18"/>
              </w:rPr>
              <w:t>Measurement Period Concludes on 12/30/21. Final Consultative Draft from MDHHS will be received by November/December 2021</w:t>
            </w:r>
          </w:p>
          <w:p w14:paraId="4900F472" w14:textId="77777777" w:rsidR="0020358D" w:rsidRDefault="0020358D" w:rsidP="004B460E">
            <w:pPr>
              <w:pStyle w:val="TableParagraph"/>
              <w:spacing w:before="1"/>
              <w:ind w:left="360" w:right="123"/>
              <w:rPr>
                <w:sz w:val="18"/>
              </w:rPr>
            </w:pPr>
          </w:p>
          <w:p w14:paraId="44AE82FF" w14:textId="77777777" w:rsidR="0020358D" w:rsidRDefault="0020358D" w:rsidP="004B460E">
            <w:pPr>
              <w:pStyle w:val="TableParagraph"/>
              <w:spacing w:before="1"/>
              <w:ind w:right="123"/>
              <w:jc w:val="center"/>
              <w:rPr>
                <w:sz w:val="18"/>
              </w:rPr>
            </w:pPr>
            <w:r>
              <w:rPr>
                <w:sz w:val="18"/>
              </w:rPr>
              <w:t>Q1: 6/7</w:t>
            </w:r>
          </w:p>
          <w:p w14:paraId="75E44959" w14:textId="77777777" w:rsidR="0020358D" w:rsidRDefault="0020358D" w:rsidP="004B460E">
            <w:pPr>
              <w:pStyle w:val="TableParagraph"/>
              <w:spacing w:before="1"/>
              <w:ind w:right="123"/>
              <w:jc w:val="center"/>
              <w:rPr>
                <w:sz w:val="18"/>
              </w:rPr>
            </w:pPr>
            <w:r>
              <w:rPr>
                <w:sz w:val="18"/>
              </w:rPr>
              <w:t>Q2: 7/7</w:t>
            </w:r>
          </w:p>
          <w:p w14:paraId="51DEDDEE" w14:textId="77777777" w:rsidR="0020358D" w:rsidRDefault="0020358D" w:rsidP="004B460E">
            <w:pPr>
              <w:pStyle w:val="TableParagraph"/>
              <w:spacing w:before="1"/>
              <w:ind w:right="123"/>
              <w:jc w:val="center"/>
              <w:rPr>
                <w:sz w:val="18"/>
              </w:rPr>
            </w:pPr>
            <w:r>
              <w:rPr>
                <w:sz w:val="18"/>
              </w:rPr>
              <w:t>Q3: 7/7</w:t>
            </w:r>
          </w:p>
          <w:p w14:paraId="6DF4E460" w14:textId="77777777" w:rsidR="0020358D" w:rsidRDefault="0020358D" w:rsidP="004B460E">
            <w:pPr>
              <w:pStyle w:val="TableParagraph"/>
              <w:spacing w:before="1"/>
              <w:ind w:right="123"/>
              <w:jc w:val="center"/>
              <w:rPr>
                <w:sz w:val="18"/>
              </w:rPr>
            </w:pPr>
            <w:r>
              <w:rPr>
                <w:sz w:val="18"/>
              </w:rPr>
              <w:t>Q4:7/7</w:t>
            </w:r>
          </w:p>
          <w:p w14:paraId="66EA2CCF" w14:textId="77777777" w:rsidR="0020358D" w:rsidRDefault="0020358D" w:rsidP="004B460E">
            <w:pPr>
              <w:pStyle w:val="TableParagraph"/>
              <w:spacing w:before="1"/>
              <w:ind w:right="123"/>
              <w:jc w:val="center"/>
              <w:rPr>
                <w:sz w:val="18"/>
              </w:rPr>
            </w:pPr>
          </w:p>
          <w:p w14:paraId="40C5FDCE" w14:textId="77777777" w:rsidR="0020358D" w:rsidRPr="000F7583" w:rsidRDefault="0020358D" w:rsidP="004B460E">
            <w:pPr>
              <w:pStyle w:val="NormalWeb"/>
              <w:spacing w:before="0" w:beforeAutospacing="0" w:after="0" w:afterAutospacing="0"/>
              <w:jc w:val="center"/>
              <w:rPr>
                <w:sz w:val="18"/>
                <w:szCs w:val="18"/>
              </w:rPr>
            </w:pPr>
            <w:r w:rsidRPr="000F7583">
              <w:rPr>
                <w:rFonts w:cs="Calibri"/>
                <w:color w:val="000000"/>
                <w:spacing w:val="-5"/>
                <w:kern w:val="24"/>
                <w:sz w:val="18"/>
                <w:szCs w:val="18"/>
              </w:rPr>
              <w:t xml:space="preserve">27/28 Indicators ‘Met’ the Indicated benchmark – </w:t>
            </w:r>
            <w:r w:rsidRPr="000F7583">
              <w:rPr>
                <w:rFonts w:cs="Calibri"/>
                <w:b/>
                <w:bCs/>
                <w:color w:val="00B050"/>
                <w:spacing w:val="-5"/>
                <w:kern w:val="24"/>
                <w:sz w:val="18"/>
                <w:szCs w:val="18"/>
              </w:rPr>
              <w:t>96.4% </w:t>
            </w:r>
          </w:p>
          <w:p w14:paraId="06A6A44D" w14:textId="77777777" w:rsidR="0020358D" w:rsidRPr="00F601B0" w:rsidRDefault="0020358D" w:rsidP="004B460E">
            <w:pPr>
              <w:widowControl w:val="0"/>
              <w:autoSpaceDE w:val="0"/>
              <w:autoSpaceDN w:val="0"/>
              <w:jc w:val="center"/>
              <w:rPr>
                <w:b/>
                <w:color w:val="FF0000"/>
                <w:sz w:val="24"/>
                <w:szCs w:val="24"/>
              </w:rPr>
            </w:pPr>
          </w:p>
        </w:tc>
        <w:tc>
          <w:tcPr>
            <w:tcW w:w="2956" w:type="dxa"/>
            <w:shd w:val="clear" w:color="auto" w:fill="EAF1DD" w:themeFill="accent3" w:themeFillTint="33"/>
          </w:tcPr>
          <w:p w14:paraId="41F9D6FE" w14:textId="77777777" w:rsidR="0020358D" w:rsidRDefault="0020358D" w:rsidP="004B460E">
            <w:pPr>
              <w:jc w:val="center"/>
              <w:rPr>
                <w:color w:val="943634" w:themeColor="accent2" w:themeShade="BF"/>
              </w:rPr>
            </w:pPr>
          </w:p>
          <w:p w14:paraId="28B9B0E1" w14:textId="77777777" w:rsidR="0020358D" w:rsidRDefault="0020358D" w:rsidP="004B460E">
            <w:pPr>
              <w:jc w:val="center"/>
            </w:pPr>
            <w:r w:rsidRPr="00FD2D2D">
              <w:t>Board Presentation and Approval on</w:t>
            </w:r>
            <w:r>
              <w:t xml:space="preserve"> </w:t>
            </w:r>
          </w:p>
          <w:p w14:paraId="76C38313" w14:textId="77777777" w:rsidR="0020358D" w:rsidRDefault="0020358D" w:rsidP="004B460E">
            <w:pPr>
              <w:jc w:val="center"/>
              <w:rPr>
                <w:color w:val="943634" w:themeColor="accent2" w:themeShade="BF"/>
              </w:rPr>
            </w:pPr>
            <w:r>
              <w:t>January 10, 2022</w:t>
            </w:r>
          </w:p>
        </w:tc>
      </w:tr>
      <w:tr w:rsidR="0020358D" w:rsidRPr="00056C64" w14:paraId="4B5E1D67" w14:textId="77777777" w:rsidTr="00FD451C">
        <w:trPr>
          <w:trHeight w:val="1788"/>
        </w:trPr>
        <w:tc>
          <w:tcPr>
            <w:tcW w:w="4960" w:type="dxa"/>
            <w:shd w:val="clear" w:color="auto" w:fill="D9D9D9" w:themeFill="background1" w:themeFillShade="D9"/>
          </w:tcPr>
          <w:p w14:paraId="1AEBD40B" w14:textId="77777777" w:rsidR="0020358D" w:rsidRPr="00056C64" w:rsidRDefault="0020358D" w:rsidP="004B460E">
            <w:pPr>
              <w:pStyle w:val="TableParagraph"/>
              <w:tabs>
                <w:tab w:val="left" w:pos="827"/>
              </w:tabs>
              <w:spacing w:before="1" w:line="252" w:lineRule="auto"/>
              <w:ind w:right="97"/>
              <w:jc w:val="center"/>
              <w:rPr>
                <w:sz w:val="21"/>
              </w:rPr>
            </w:pPr>
            <w:bookmarkStart w:id="25" w:name="_Hlk54274998"/>
            <w:r w:rsidRPr="00056C64">
              <w:rPr>
                <w:sz w:val="21"/>
              </w:rPr>
              <w:t>SWMBH will meet and exceed the Behavioral Health Treatment Episode Data Set (BH TEDS) compliance benchmarks established by MDHHS for FY21.</w:t>
            </w:r>
          </w:p>
          <w:bookmarkEnd w:id="25"/>
          <w:p w14:paraId="64326749" w14:textId="77777777" w:rsidR="0020358D" w:rsidRPr="00F601B0" w:rsidRDefault="0020358D" w:rsidP="004B460E">
            <w:pPr>
              <w:widowControl w:val="0"/>
              <w:tabs>
                <w:tab w:val="left" w:pos="827"/>
              </w:tabs>
              <w:autoSpaceDE w:val="0"/>
              <w:autoSpaceDN w:val="0"/>
              <w:spacing w:before="1" w:line="252" w:lineRule="auto"/>
              <w:ind w:right="97"/>
              <w:jc w:val="center"/>
              <w:rPr>
                <w:sz w:val="21"/>
                <w:szCs w:val="22"/>
              </w:rPr>
            </w:pPr>
          </w:p>
        </w:tc>
        <w:tc>
          <w:tcPr>
            <w:tcW w:w="3334" w:type="dxa"/>
            <w:shd w:val="clear" w:color="auto" w:fill="DAEEF3" w:themeFill="accent5" w:themeFillTint="33"/>
          </w:tcPr>
          <w:p w14:paraId="7CB14BAF" w14:textId="77777777" w:rsidR="0020358D" w:rsidRPr="003C5EBB" w:rsidRDefault="0020358D" w:rsidP="004B460E">
            <w:pPr>
              <w:shd w:val="clear" w:color="auto" w:fill="DAEEF3" w:themeFill="accent5" w:themeFillTint="33"/>
              <w:jc w:val="center"/>
              <w:rPr>
                <w:b/>
                <w:color w:val="00B050"/>
                <w:sz w:val="24"/>
                <w:szCs w:val="24"/>
              </w:rPr>
            </w:pPr>
            <w:r w:rsidRPr="00173D67">
              <w:rPr>
                <w:b/>
                <w:color w:val="00B050"/>
                <w:sz w:val="24"/>
                <w:szCs w:val="24"/>
              </w:rPr>
              <w:t>Metric Achieved</w:t>
            </w:r>
          </w:p>
          <w:p w14:paraId="38B1758E" w14:textId="77777777" w:rsidR="0020358D" w:rsidRDefault="0020358D" w:rsidP="004B460E">
            <w:pPr>
              <w:widowControl w:val="0"/>
              <w:autoSpaceDE w:val="0"/>
              <w:autoSpaceDN w:val="0"/>
              <w:jc w:val="center"/>
              <w:rPr>
                <w:b/>
                <w:color w:val="FF0000"/>
                <w:sz w:val="24"/>
                <w:szCs w:val="24"/>
              </w:rPr>
            </w:pPr>
          </w:p>
          <w:p w14:paraId="0AF7A188" w14:textId="77777777" w:rsidR="0020358D" w:rsidRPr="00431462" w:rsidRDefault="0020358D" w:rsidP="004B460E">
            <w:pPr>
              <w:pStyle w:val="TableParagraph"/>
              <w:spacing w:before="1"/>
              <w:ind w:left="360" w:right="123"/>
              <w:jc w:val="center"/>
              <w:rPr>
                <w:b/>
                <w:sz w:val="18"/>
              </w:rPr>
            </w:pPr>
            <w:r w:rsidRPr="00431462">
              <w:rPr>
                <w:b/>
                <w:sz w:val="18"/>
              </w:rPr>
              <w:t>Status as of 9/27/21:</w:t>
            </w:r>
          </w:p>
          <w:p w14:paraId="58FC82D2" w14:textId="77777777" w:rsidR="0020358D" w:rsidRDefault="0020358D" w:rsidP="005F3292">
            <w:pPr>
              <w:pStyle w:val="TableParagraph"/>
              <w:numPr>
                <w:ilvl w:val="0"/>
                <w:numId w:val="4"/>
              </w:numPr>
              <w:spacing w:before="1"/>
              <w:ind w:right="123"/>
              <w:jc w:val="center"/>
              <w:rPr>
                <w:sz w:val="18"/>
              </w:rPr>
            </w:pPr>
            <w:r>
              <w:rPr>
                <w:sz w:val="18"/>
              </w:rPr>
              <w:t>MH: 96.18%</w:t>
            </w:r>
          </w:p>
          <w:p w14:paraId="6A3396C4" w14:textId="77777777" w:rsidR="0020358D" w:rsidRDefault="0020358D" w:rsidP="005F3292">
            <w:pPr>
              <w:pStyle w:val="TableParagraph"/>
              <w:numPr>
                <w:ilvl w:val="0"/>
                <w:numId w:val="4"/>
              </w:numPr>
              <w:spacing w:before="1"/>
              <w:ind w:right="123"/>
              <w:jc w:val="center"/>
              <w:rPr>
                <w:sz w:val="18"/>
              </w:rPr>
            </w:pPr>
            <w:r>
              <w:rPr>
                <w:sz w:val="18"/>
              </w:rPr>
              <w:t>SUD: 98.45%</w:t>
            </w:r>
          </w:p>
          <w:p w14:paraId="582BCD4B" w14:textId="77777777" w:rsidR="0020358D" w:rsidRDefault="0020358D" w:rsidP="005F3292">
            <w:pPr>
              <w:pStyle w:val="TableParagraph"/>
              <w:numPr>
                <w:ilvl w:val="0"/>
                <w:numId w:val="4"/>
              </w:numPr>
              <w:spacing w:before="1"/>
              <w:ind w:right="123"/>
              <w:jc w:val="center"/>
              <w:rPr>
                <w:sz w:val="18"/>
              </w:rPr>
            </w:pPr>
            <w:r>
              <w:rPr>
                <w:sz w:val="18"/>
              </w:rPr>
              <w:t>Crisis: 97.68</w:t>
            </w:r>
          </w:p>
          <w:p w14:paraId="236FAC43" w14:textId="77777777" w:rsidR="0020358D" w:rsidRPr="00F601B0" w:rsidRDefault="0020358D" w:rsidP="004B460E">
            <w:pPr>
              <w:widowControl w:val="0"/>
              <w:autoSpaceDE w:val="0"/>
              <w:autoSpaceDN w:val="0"/>
              <w:jc w:val="center"/>
              <w:rPr>
                <w:b/>
                <w:color w:val="FF0000"/>
                <w:sz w:val="24"/>
                <w:szCs w:val="24"/>
              </w:rPr>
            </w:pPr>
          </w:p>
        </w:tc>
        <w:tc>
          <w:tcPr>
            <w:tcW w:w="2956" w:type="dxa"/>
            <w:shd w:val="clear" w:color="auto" w:fill="EAF1DD" w:themeFill="accent3" w:themeFillTint="33"/>
          </w:tcPr>
          <w:p w14:paraId="0E303D0A" w14:textId="77777777" w:rsidR="0020358D" w:rsidRDefault="0020358D" w:rsidP="004B460E">
            <w:pPr>
              <w:jc w:val="center"/>
              <w:rPr>
                <w:color w:val="943634" w:themeColor="accent2" w:themeShade="BF"/>
              </w:rPr>
            </w:pPr>
          </w:p>
          <w:p w14:paraId="6BA27309" w14:textId="77777777" w:rsidR="0020358D" w:rsidRDefault="0020358D" w:rsidP="004B460E">
            <w:pPr>
              <w:jc w:val="center"/>
            </w:pPr>
            <w:r w:rsidRPr="00FD2D2D">
              <w:t>Board Presentation and Approval on</w:t>
            </w:r>
            <w:r>
              <w:t xml:space="preserve"> </w:t>
            </w:r>
          </w:p>
          <w:p w14:paraId="52240845" w14:textId="77777777" w:rsidR="0020358D" w:rsidRPr="00056C64" w:rsidRDefault="0020358D" w:rsidP="004B460E">
            <w:pPr>
              <w:jc w:val="center"/>
            </w:pPr>
            <w:r>
              <w:t>January 14, 2022</w:t>
            </w:r>
          </w:p>
        </w:tc>
      </w:tr>
      <w:tr w:rsidR="0020358D" w14:paraId="206271BB" w14:textId="77777777" w:rsidTr="00FD451C">
        <w:trPr>
          <w:trHeight w:val="1727"/>
        </w:trPr>
        <w:tc>
          <w:tcPr>
            <w:tcW w:w="4960" w:type="dxa"/>
            <w:shd w:val="clear" w:color="auto" w:fill="D9D9D9" w:themeFill="background1" w:themeFillShade="D9"/>
          </w:tcPr>
          <w:p w14:paraId="749AC631" w14:textId="77777777" w:rsidR="0020358D" w:rsidRPr="00056C64" w:rsidRDefault="0020358D" w:rsidP="004B460E">
            <w:pPr>
              <w:pStyle w:val="TableParagraph"/>
              <w:tabs>
                <w:tab w:val="left" w:pos="827"/>
              </w:tabs>
              <w:spacing w:before="1" w:line="252" w:lineRule="auto"/>
              <w:ind w:right="97"/>
              <w:jc w:val="center"/>
              <w:rPr>
                <w:sz w:val="21"/>
              </w:rPr>
            </w:pPr>
            <w:r w:rsidRPr="00056C64">
              <w:rPr>
                <w:sz w:val="21"/>
              </w:rPr>
              <w:t>SWMBH will achieve 90% of the available CY20-21 monetary bonus award to achieve (</w:t>
            </w:r>
            <w:r w:rsidRPr="00056C64">
              <w:rPr>
                <w:i/>
                <w:sz w:val="21"/>
              </w:rPr>
              <w:t>contractually specified</w:t>
            </w:r>
            <w:r w:rsidRPr="00056C64">
              <w:rPr>
                <w:sz w:val="21"/>
              </w:rPr>
              <w:t>) quality withhold performance measures, agreed upon by the Integrated Care Organizations (ICO's).</w:t>
            </w:r>
          </w:p>
          <w:p w14:paraId="70B23478" w14:textId="77777777" w:rsidR="0020358D" w:rsidRPr="00F601B0" w:rsidRDefault="0020358D" w:rsidP="004B460E">
            <w:pPr>
              <w:widowControl w:val="0"/>
              <w:tabs>
                <w:tab w:val="left" w:pos="827"/>
              </w:tabs>
              <w:autoSpaceDE w:val="0"/>
              <w:autoSpaceDN w:val="0"/>
              <w:spacing w:before="1" w:line="252" w:lineRule="auto"/>
              <w:ind w:right="97"/>
              <w:jc w:val="center"/>
              <w:rPr>
                <w:sz w:val="21"/>
                <w:szCs w:val="22"/>
              </w:rPr>
            </w:pPr>
          </w:p>
        </w:tc>
        <w:tc>
          <w:tcPr>
            <w:tcW w:w="3334" w:type="dxa"/>
            <w:shd w:val="clear" w:color="auto" w:fill="DAEEF3" w:themeFill="accent5" w:themeFillTint="33"/>
          </w:tcPr>
          <w:p w14:paraId="7F93C45E" w14:textId="77777777" w:rsidR="0020358D" w:rsidRPr="003C5EBB" w:rsidRDefault="0020358D" w:rsidP="004B460E">
            <w:pPr>
              <w:shd w:val="clear" w:color="auto" w:fill="DAEEF3" w:themeFill="accent5" w:themeFillTint="33"/>
              <w:jc w:val="center"/>
              <w:rPr>
                <w:b/>
                <w:color w:val="00B050"/>
                <w:sz w:val="24"/>
                <w:szCs w:val="24"/>
              </w:rPr>
            </w:pPr>
            <w:r w:rsidRPr="00173D67">
              <w:rPr>
                <w:b/>
                <w:color w:val="00B050"/>
                <w:sz w:val="24"/>
                <w:szCs w:val="24"/>
              </w:rPr>
              <w:t>Metric Achieved</w:t>
            </w:r>
          </w:p>
          <w:p w14:paraId="62E15630" w14:textId="77777777" w:rsidR="0020358D" w:rsidRDefault="0020358D" w:rsidP="004B460E">
            <w:pPr>
              <w:widowControl w:val="0"/>
              <w:autoSpaceDE w:val="0"/>
              <w:autoSpaceDN w:val="0"/>
              <w:jc w:val="center"/>
              <w:rPr>
                <w:b/>
                <w:color w:val="FF0000"/>
                <w:sz w:val="24"/>
                <w:szCs w:val="24"/>
              </w:rPr>
            </w:pPr>
          </w:p>
          <w:p w14:paraId="79B45C01" w14:textId="77777777" w:rsidR="0020358D" w:rsidRDefault="0020358D" w:rsidP="004B460E">
            <w:pPr>
              <w:pStyle w:val="TableParagraph"/>
              <w:spacing w:before="1"/>
              <w:ind w:right="123"/>
              <w:jc w:val="center"/>
              <w:rPr>
                <w:sz w:val="18"/>
              </w:rPr>
            </w:pPr>
            <w:r>
              <w:rPr>
                <w:sz w:val="18"/>
              </w:rPr>
              <w:t xml:space="preserve">2020-2021 Rates: </w:t>
            </w:r>
          </w:p>
          <w:p w14:paraId="173A9A23" w14:textId="77777777" w:rsidR="0020358D" w:rsidRDefault="0020358D" w:rsidP="005F3292">
            <w:pPr>
              <w:pStyle w:val="TableParagraph"/>
              <w:numPr>
                <w:ilvl w:val="0"/>
                <w:numId w:val="5"/>
              </w:numPr>
              <w:spacing w:before="1"/>
              <w:ind w:right="123"/>
              <w:rPr>
                <w:sz w:val="18"/>
              </w:rPr>
            </w:pPr>
            <w:r>
              <w:rPr>
                <w:sz w:val="18"/>
              </w:rPr>
              <w:t>Meridian: 100%</w:t>
            </w:r>
          </w:p>
          <w:p w14:paraId="3E37E949" w14:textId="77777777" w:rsidR="0020358D" w:rsidRDefault="0020358D" w:rsidP="005F3292">
            <w:pPr>
              <w:pStyle w:val="TableParagraph"/>
              <w:numPr>
                <w:ilvl w:val="0"/>
                <w:numId w:val="5"/>
              </w:numPr>
              <w:spacing w:before="1"/>
              <w:ind w:right="123"/>
              <w:rPr>
                <w:sz w:val="18"/>
              </w:rPr>
            </w:pPr>
            <w:r>
              <w:rPr>
                <w:sz w:val="18"/>
              </w:rPr>
              <w:t xml:space="preserve">Aetna 90% </w:t>
            </w:r>
          </w:p>
          <w:p w14:paraId="01FD74AF" w14:textId="77777777" w:rsidR="0020358D" w:rsidRDefault="0020358D" w:rsidP="004B460E">
            <w:pPr>
              <w:widowControl w:val="0"/>
              <w:autoSpaceDE w:val="0"/>
              <w:autoSpaceDN w:val="0"/>
              <w:jc w:val="center"/>
              <w:rPr>
                <w:b/>
                <w:color w:val="FF0000"/>
                <w:sz w:val="24"/>
                <w:szCs w:val="24"/>
              </w:rPr>
            </w:pPr>
          </w:p>
          <w:p w14:paraId="737204E9" w14:textId="77777777" w:rsidR="0020358D" w:rsidRPr="00F601B0" w:rsidRDefault="0020358D" w:rsidP="004B460E">
            <w:pPr>
              <w:widowControl w:val="0"/>
              <w:autoSpaceDE w:val="0"/>
              <w:autoSpaceDN w:val="0"/>
              <w:jc w:val="center"/>
              <w:rPr>
                <w:b/>
                <w:color w:val="FF0000"/>
                <w:sz w:val="24"/>
                <w:szCs w:val="24"/>
              </w:rPr>
            </w:pPr>
          </w:p>
        </w:tc>
        <w:tc>
          <w:tcPr>
            <w:tcW w:w="2956" w:type="dxa"/>
            <w:shd w:val="clear" w:color="auto" w:fill="EAF1DD" w:themeFill="accent3" w:themeFillTint="33"/>
          </w:tcPr>
          <w:p w14:paraId="78334658" w14:textId="77777777" w:rsidR="0020358D" w:rsidRDefault="0020358D" w:rsidP="004B460E">
            <w:pPr>
              <w:jc w:val="center"/>
              <w:rPr>
                <w:color w:val="943634" w:themeColor="accent2" w:themeShade="BF"/>
              </w:rPr>
            </w:pPr>
          </w:p>
          <w:p w14:paraId="621E9DDF" w14:textId="77777777" w:rsidR="0020358D" w:rsidRDefault="0020358D" w:rsidP="004B460E">
            <w:pPr>
              <w:jc w:val="center"/>
            </w:pPr>
            <w:r w:rsidRPr="00FD2D2D">
              <w:t>Board Presentation and Approval on</w:t>
            </w:r>
            <w:r>
              <w:t xml:space="preserve"> </w:t>
            </w:r>
          </w:p>
          <w:p w14:paraId="4B9B5040" w14:textId="77777777" w:rsidR="0020358D" w:rsidRDefault="0020358D" w:rsidP="004B460E">
            <w:pPr>
              <w:jc w:val="center"/>
              <w:rPr>
                <w:color w:val="943634" w:themeColor="accent2" w:themeShade="BF"/>
              </w:rPr>
            </w:pPr>
            <w:r>
              <w:t>February 11, 2022</w:t>
            </w:r>
          </w:p>
        </w:tc>
      </w:tr>
      <w:tr w:rsidR="0020358D" w14:paraId="6B8F599D" w14:textId="77777777" w:rsidTr="00FD451C">
        <w:trPr>
          <w:trHeight w:val="260"/>
        </w:trPr>
        <w:tc>
          <w:tcPr>
            <w:tcW w:w="4960" w:type="dxa"/>
            <w:shd w:val="clear" w:color="auto" w:fill="D9D9D9" w:themeFill="background1" w:themeFillShade="D9"/>
          </w:tcPr>
          <w:p w14:paraId="7BB1DB89" w14:textId="77777777" w:rsidR="0020358D" w:rsidRDefault="0020358D" w:rsidP="004B460E">
            <w:pPr>
              <w:pStyle w:val="TableParagraph"/>
              <w:tabs>
                <w:tab w:val="left" w:pos="828"/>
              </w:tabs>
              <w:spacing w:before="1" w:line="259" w:lineRule="auto"/>
              <w:ind w:right="355"/>
              <w:jc w:val="center"/>
              <w:rPr>
                <w:sz w:val="21"/>
              </w:rPr>
            </w:pPr>
          </w:p>
          <w:p w14:paraId="71401758" w14:textId="77777777" w:rsidR="0020358D" w:rsidRDefault="0020358D" w:rsidP="004B460E">
            <w:pPr>
              <w:pStyle w:val="TableParagraph"/>
              <w:tabs>
                <w:tab w:val="left" w:pos="828"/>
              </w:tabs>
              <w:spacing w:before="1" w:line="259" w:lineRule="auto"/>
              <w:ind w:right="355"/>
              <w:jc w:val="center"/>
              <w:rPr>
                <w:sz w:val="21"/>
              </w:rPr>
            </w:pPr>
          </w:p>
          <w:p w14:paraId="42CC7F7B" w14:textId="77777777" w:rsidR="0020358D" w:rsidRPr="00652EC0" w:rsidRDefault="0020358D" w:rsidP="004B460E">
            <w:pPr>
              <w:pStyle w:val="TableParagraph"/>
              <w:tabs>
                <w:tab w:val="left" w:pos="828"/>
              </w:tabs>
              <w:spacing w:before="1" w:line="259" w:lineRule="auto"/>
              <w:ind w:right="355"/>
              <w:jc w:val="center"/>
              <w:rPr>
                <w:sz w:val="21"/>
              </w:rPr>
            </w:pPr>
            <w:r w:rsidRPr="00652EC0">
              <w:rPr>
                <w:sz w:val="21"/>
              </w:rPr>
              <w:t>Achieve 95% of Veteran's Metric Performance-Based Incentive Program monetary award based on MDHHS</w:t>
            </w:r>
            <w:r w:rsidRPr="00652EC0">
              <w:rPr>
                <w:spacing w:val="-1"/>
                <w:sz w:val="21"/>
              </w:rPr>
              <w:t xml:space="preserve"> </w:t>
            </w:r>
            <w:r w:rsidRPr="00652EC0">
              <w:rPr>
                <w:sz w:val="21"/>
              </w:rPr>
              <w:t>specifications.</w:t>
            </w:r>
          </w:p>
          <w:p w14:paraId="3A437CE8" w14:textId="77777777" w:rsidR="0020358D" w:rsidRPr="00F601B0" w:rsidRDefault="0020358D" w:rsidP="004B460E">
            <w:pPr>
              <w:widowControl w:val="0"/>
              <w:tabs>
                <w:tab w:val="left" w:pos="827"/>
              </w:tabs>
              <w:autoSpaceDE w:val="0"/>
              <w:autoSpaceDN w:val="0"/>
              <w:spacing w:before="1" w:line="252" w:lineRule="auto"/>
              <w:ind w:right="97"/>
              <w:jc w:val="center"/>
              <w:rPr>
                <w:sz w:val="21"/>
                <w:szCs w:val="22"/>
              </w:rPr>
            </w:pPr>
          </w:p>
        </w:tc>
        <w:tc>
          <w:tcPr>
            <w:tcW w:w="3334" w:type="dxa"/>
            <w:shd w:val="clear" w:color="auto" w:fill="DAEEF3" w:themeFill="accent5" w:themeFillTint="33"/>
          </w:tcPr>
          <w:p w14:paraId="4A1BA759" w14:textId="77777777" w:rsidR="0020358D" w:rsidRPr="003C5EBB" w:rsidRDefault="0020358D" w:rsidP="004B460E">
            <w:pPr>
              <w:shd w:val="clear" w:color="auto" w:fill="DAEEF3" w:themeFill="accent5" w:themeFillTint="33"/>
              <w:jc w:val="center"/>
              <w:rPr>
                <w:b/>
                <w:color w:val="00B050"/>
                <w:sz w:val="24"/>
                <w:szCs w:val="24"/>
              </w:rPr>
            </w:pPr>
            <w:r w:rsidRPr="00173D67">
              <w:rPr>
                <w:b/>
                <w:color w:val="00B050"/>
                <w:sz w:val="24"/>
                <w:szCs w:val="24"/>
              </w:rPr>
              <w:t>Metric Achieved</w:t>
            </w:r>
          </w:p>
          <w:p w14:paraId="21EFDDB9" w14:textId="77777777" w:rsidR="0020358D" w:rsidRPr="003C5EBB" w:rsidRDefault="0020358D" w:rsidP="004B460E">
            <w:pPr>
              <w:jc w:val="center"/>
              <w:rPr>
                <w:sz w:val="24"/>
                <w:szCs w:val="24"/>
              </w:rPr>
            </w:pPr>
            <w:r w:rsidRPr="003C5EBB">
              <w:rPr>
                <w:color w:val="000000"/>
                <w:kern w:val="24"/>
                <w:sz w:val="21"/>
                <w:szCs w:val="21"/>
              </w:rPr>
              <w:t>Notice provided by MDHHS on 1/19/2022</w:t>
            </w:r>
          </w:p>
          <w:p w14:paraId="0A19B443" w14:textId="77777777" w:rsidR="0020358D" w:rsidRPr="003C5EBB" w:rsidRDefault="0020358D" w:rsidP="004B460E">
            <w:pPr>
              <w:contextualSpacing/>
              <w:rPr>
                <w:sz w:val="18"/>
                <w:szCs w:val="18"/>
              </w:rPr>
            </w:pPr>
            <w:r>
              <w:rPr>
                <w:rFonts w:cs="+mn-cs"/>
                <w:color w:val="000000"/>
                <w:kern w:val="24"/>
                <w:sz w:val="18"/>
                <w:szCs w:val="18"/>
              </w:rPr>
              <w:t>*</w:t>
            </w:r>
            <w:r w:rsidRPr="003C5EBB">
              <w:rPr>
                <w:rFonts w:cs="+mn-cs"/>
                <w:color w:val="000000"/>
                <w:kern w:val="24"/>
                <w:sz w:val="18"/>
                <w:szCs w:val="18"/>
              </w:rPr>
              <w:t>VSN Data has been submitted and received through the DCH file transfer successfully.</w:t>
            </w:r>
          </w:p>
          <w:p w14:paraId="17252EB5" w14:textId="77777777" w:rsidR="0020358D" w:rsidRPr="003C5EBB" w:rsidRDefault="0020358D" w:rsidP="004B460E">
            <w:pPr>
              <w:contextualSpacing/>
              <w:rPr>
                <w:sz w:val="18"/>
                <w:szCs w:val="18"/>
              </w:rPr>
            </w:pPr>
            <w:r>
              <w:rPr>
                <w:rFonts w:cs="+mn-cs"/>
                <w:color w:val="000000"/>
                <w:kern w:val="24"/>
                <w:sz w:val="18"/>
                <w:szCs w:val="18"/>
              </w:rPr>
              <w:t>*</w:t>
            </w:r>
            <w:r w:rsidRPr="003C5EBB">
              <w:rPr>
                <w:rFonts w:cs="+mn-cs"/>
                <w:color w:val="000000"/>
                <w:kern w:val="24"/>
                <w:sz w:val="18"/>
                <w:szCs w:val="18"/>
              </w:rPr>
              <w:t>Data Quality Narrative Report send and received by MDHHS on 7/1/21.</w:t>
            </w:r>
          </w:p>
          <w:p w14:paraId="087D8A5B" w14:textId="77777777" w:rsidR="0020358D" w:rsidRDefault="0020358D" w:rsidP="004B460E">
            <w:pPr>
              <w:widowControl w:val="0"/>
              <w:autoSpaceDE w:val="0"/>
              <w:autoSpaceDN w:val="0"/>
              <w:jc w:val="center"/>
              <w:rPr>
                <w:b/>
                <w:color w:val="943634" w:themeColor="accent2" w:themeShade="BF"/>
                <w:sz w:val="24"/>
                <w:szCs w:val="24"/>
              </w:rPr>
            </w:pPr>
          </w:p>
          <w:p w14:paraId="53318C2A" w14:textId="77777777" w:rsidR="0020358D" w:rsidRDefault="0020358D" w:rsidP="004B460E">
            <w:pPr>
              <w:pStyle w:val="TableParagraph"/>
              <w:spacing w:before="1"/>
              <w:ind w:right="123"/>
            </w:pPr>
          </w:p>
          <w:p w14:paraId="2EDB0F8F" w14:textId="77777777" w:rsidR="0020358D" w:rsidRDefault="0020358D" w:rsidP="004B460E">
            <w:pPr>
              <w:pStyle w:val="TableParagraph"/>
              <w:jc w:val="center"/>
              <w:rPr>
                <w:rFonts w:ascii="Times New Roman"/>
                <w:b/>
                <w:color w:val="365F91" w:themeColor="accent1" w:themeShade="BF"/>
              </w:rPr>
            </w:pPr>
            <w:r w:rsidRPr="00C64F92">
              <w:rPr>
                <w:rFonts w:ascii="Times New Roman"/>
                <w:b/>
                <w:color w:val="365F91" w:themeColor="accent1" w:themeShade="BF"/>
              </w:rPr>
              <w:t>Final PBIP Results</w:t>
            </w:r>
            <w:r>
              <w:rPr>
                <w:rFonts w:ascii="Times New Roman"/>
                <w:b/>
                <w:color w:val="365F91" w:themeColor="accent1" w:themeShade="BF"/>
              </w:rPr>
              <w:t xml:space="preserve"> </w:t>
            </w:r>
            <w:r w:rsidRPr="00C64F92">
              <w:rPr>
                <w:rFonts w:ascii="Times New Roman"/>
                <w:b/>
                <w:color w:val="365F91" w:themeColor="accent1" w:themeShade="BF"/>
              </w:rPr>
              <w:t>received in January 2022</w:t>
            </w:r>
          </w:p>
          <w:p w14:paraId="24F0B4CC" w14:textId="77777777" w:rsidR="0020358D" w:rsidRPr="00F601B0" w:rsidRDefault="0020358D" w:rsidP="004B460E">
            <w:pPr>
              <w:widowControl w:val="0"/>
              <w:autoSpaceDE w:val="0"/>
              <w:autoSpaceDN w:val="0"/>
              <w:jc w:val="center"/>
              <w:rPr>
                <w:b/>
                <w:color w:val="FF0000"/>
                <w:sz w:val="24"/>
                <w:szCs w:val="24"/>
              </w:rPr>
            </w:pPr>
          </w:p>
        </w:tc>
        <w:tc>
          <w:tcPr>
            <w:tcW w:w="2956" w:type="dxa"/>
            <w:shd w:val="clear" w:color="auto" w:fill="EAF1DD" w:themeFill="accent3" w:themeFillTint="33"/>
          </w:tcPr>
          <w:p w14:paraId="4154B367" w14:textId="77777777" w:rsidR="0020358D" w:rsidRDefault="0020358D" w:rsidP="004B460E">
            <w:pPr>
              <w:jc w:val="center"/>
              <w:rPr>
                <w:color w:val="943634" w:themeColor="accent2" w:themeShade="BF"/>
              </w:rPr>
            </w:pPr>
          </w:p>
          <w:p w14:paraId="69734038" w14:textId="77777777" w:rsidR="0020358D" w:rsidRDefault="0020358D" w:rsidP="004B460E">
            <w:pPr>
              <w:jc w:val="center"/>
              <w:rPr>
                <w:color w:val="943634" w:themeColor="accent2" w:themeShade="BF"/>
              </w:rPr>
            </w:pPr>
          </w:p>
          <w:p w14:paraId="0573A154" w14:textId="77777777" w:rsidR="0020358D" w:rsidRDefault="0020358D" w:rsidP="004B460E">
            <w:pPr>
              <w:jc w:val="center"/>
              <w:rPr>
                <w:color w:val="943634" w:themeColor="accent2" w:themeShade="BF"/>
              </w:rPr>
            </w:pPr>
          </w:p>
          <w:p w14:paraId="4000C618" w14:textId="77777777" w:rsidR="0020358D" w:rsidRDefault="0020358D" w:rsidP="004B460E">
            <w:pPr>
              <w:jc w:val="center"/>
            </w:pPr>
            <w:r w:rsidRPr="00FD2D2D">
              <w:t>Board Presentation and Approval on</w:t>
            </w:r>
            <w:r>
              <w:t xml:space="preserve"> </w:t>
            </w:r>
          </w:p>
          <w:p w14:paraId="78BC517E" w14:textId="77777777" w:rsidR="0020358D" w:rsidRDefault="0020358D" w:rsidP="004B460E">
            <w:pPr>
              <w:jc w:val="center"/>
              <w:rPr>
                <w:color w:val="943634" w:themeColor="accent2" w:themeShade="BF"/>
              </w:rPr>
            </w:pPr>
            <w:r>
              <w:t>March 4, 2022</w:t>
            </w:r>
          </w:p>
        </w:tc>
      </w:tr>
      <w:tr w:rsidR="0020358D" w14:paraId="0773735D" w14:textId="77777777" w:rsidTr="00FD451C">
        <w:trPr>
          <w:trHeight w:val="1788"/>
        </w:trPr>
        <w:tc>
          <w:tcPr>
            <w:tcW w:w="4960" w:type="dxa"/>
            <w:shd w:val="clear" w:color="auto" w:fill="D9D9D9" w:themeFill="background1" w:themeFillShade="D9"/>
          </w:tcPr>
          <w:p w14:paraId="756DCC33" w14:textId="77777777" w:rsidR="0020358D" w:rsidRDefault="0020358D" w:rsidP="004B460E">
            <w:pPr>
              <w:widowControl w:val="0"/>
              <w:tabs>
                <w:tab w:val="left" w:pos="827"/>
              </w:tabs>
              <w:autoSpaceDE w:val="0"/>
              <w:autoSpaceDN w:val="0"/>
              <w:spacing w:before="1" w:line="252" w:lineRule="auto"/>
              <w:ind w:right="97"/>
              <w:jc w:val="center"/>
              <w:rPr>
                <w:sz w:val="21"/>
                <w:szCs w:val="22"/>
              </w:rPr>
            </w:pPr>
          </w:p>
          <w:p w14:paraId="103FBD96" w14:textId="77777777" w:rsidR="0020358D" w:rsidRPr="00652EC0" w:rsidRDefault="0020358D" w:rsidP="004B460E">
            <w:pPr>
              <w:pStyle w:val="TableParagraph"/>
              <w:tabs>
                <w:tab w:val="left" w:pos="828"/>
              </w:tabs>
              <w:spacing w:before="1" w:line="259" w:lineRule="auto"/>
              <w:ind w:right="355"/>
              <w:jc w:val="center"/>
              <w:rPr>
                <w:sz w:val="21"/>
              </w:rPr>
            </w:pPr>
            <w:r w:rsidRPr="00652EC0">
              <w:rPr>
                <w:sz w:val="21"/>
              </w:rPr>
              <w:t>Achieve 95% of Increased Data Sharing Performance Bonus Incentive Program (PBIP) monetary award based on MDHHS</w:t>
            </w:r>
            <w:r w:rsidRPr="00652EC0">
              <w:rPr>
                <w:spacing w:val="-1"/>
                <w:sz w:val="21"/>
              </w:rPr>
              <w:t xml:space="preserve"> </w:t>
            </w:r>
            <w:r w:rsidRPr="00652EC0">
              <w:rPr>
                <w:sz w:val="21"/>
              </w:rPr>
              <w:t>specifications.</w:t>
            </w:r>
          </w:p>
          <w:p w14:paraId="7858DD1C" w14:textId="77777777" w:rsidR="0020358D" w:rsidRPr="00F601B0" w:rsidRDefault="0020358D" w:rsidP="004B460E">
            <w:pPr>
              <w:widowControl w:val="0"/>
              <w:tabs>
                <w:tab w:val="left" w:pos="827"/>
              </w:tabs>
              <w:autoSpaceDE w:val="0"/>
              <w:autoSpaceDN w:val="0"/>
              <w:spacing w:before="1" w:line="252" w:lineRule="auto"/>
              <w:ind w:right="97"/>
              <w:jc w:val="center"/>
              <w:rPr>
                <w:sz w:val="21"/>
                <w:szCs w:val="22"/>
              </w:rPr>
            </w:pPr>
          </w:p>
        </w:tc>
        <w:tc>
          <w:tcPr>
            <w:tcW w:w="3334" w:type="dxa"/>
            <w:shd w:val="clear" w:color="auto" w:fill="DAEEF3" w:themeFill="accent5" w:themeFillTint="33"/>
          </w:tcPr>
          <w:p w14:paraId="04276F2A" w14:textId="77777777" w:rsidR="0020358D" w:rsidRPr="003C5EBB" w:rsidRDefault="0020358D" w:rsidP="004B460E">
            <w:pPr>
              <w:shd w:val="clear" w:color="auto" w:fill="DAEEF3" w:themeFill="accent5" w:themeFillTint="33"/>
              <w:jc w:val="center"/>
              <w:rPr>
                <w:b/>
                <w:color w:val="00B050"/>
                <w:sz w:val="24"/>
                <w:szCs w:val="24"/>
              </w:rPr>
            </w:pPr>
            <w:r w:rsidRPr="00173D67">
              <w:rPr>
                <w:b/>
                <w:color w:val="00B050"/>
                <w:sz w:val="24"/>
                <w:szCs w:val="24"/>
              </w:rPr>
              <w:t>Metric Achieved</w:t>
            </w:r>
          </w:p>
          <w:p w14:paraId="77E058A0" w14:textId="77777777" w:rsidR="0020358D" w:rsidRDefault="0020358D" w:rsidP="004B460E">
            <w:pPr>
              <w:widowControl w:val="0"/>
              <w:autoSpaceDE w:val="0"/>
              <w:autoSpaceDN w:val="0"/>
              <w:jc w:val="center"/>
              <w:rPr>
                <w:b/>
                <w:color w:val="FF0000"/>
                <w:sz w:val="24"/>
                <w:szCs w:val="24"/>
              </w:rPr>
            </w:pPr>
          </w:p>
          <w:p w14:paraId="74B4DF11" w14:textId="77777777" w:rsidR="0020358D" w:rsidRPr="00652EC0" w:rsidRDefault="0020358D" w:rsidP="005F3292">
            <w:pPr>
              <w:widowControl w:val="0"/>
              <w:numPr>
                <w:ilvl w:val="0"/>
                <w:numId w:val="6"/>
              </w:numPr>
              <w:autoSpaceDE w:val="0"/>
              <w:autoSpaceDN w:val="0"/>
              <w:spacing w:before="1"/>
              <w:ind w:right="123"/>
              <w:rPr>
                <w:sz w:val="18"/>
                <w:szCs w:val="22"/>
              </w:rPr>
            </w:pPr>
            <w:r w:rsidRPr="00652EC0">
              <w:rPr>
                <w:sz w:val="18"/>
                <w:szCs w:val="22"/>
              </w:rPr>
              <w:t xml:space="preserve">ISK has successfully demonstrated the ability to submit ADT messages through the MIHIN pipeline. </w:t>
            </w:r>
          </w:p>
          <w:p w14:paraId="59DE9393" w14:textId="77777777" w:rsidR="0020358D" w:rsidRPr="00652EC0" w:rsidRDefault="0020358D" w:rsidP="005F3292">
            <w:pPr>
              <w:widowControl w:val="0"/>
              <w:numPr>
                <w:ilvl w:val="0"/>
                <w:numId w:val="6"/>
              </w:numPr>
              <w:autoSpaceDE w:val="0"/>
              <w:autoSpaceDN w:val="0"/>
              <w:spacing w:before="1"/>
              <w:ind w:right="123"/>
              <w:rPr>
                <w:sz w:val="18"/>
                <w:szCs w:val="22"/>
              </w:rPr>
            </w:pPr>
            <w:r w:rsidRPr="00652EC0">
              <w:rPr>
                <w:sz w:val="18"/>
                <w:szCs w:val="22"/>
              </w:rPr>
              <w:t xml:space="preserve">ADT Narrative report was submitted and received by MDHHS on 7/31.21. </w:t>
            </w:r>
          </w:p>
          <w:p w14:paraId="4AD046BE" w14:textId="77777777" w:rsidR="0020358D" w:rsidRPr="00652EC0" w:rsidRDefault="0020358D" w:rsidP="004B460E">
            <w:pPr>
              <w:widowControl w:val="0"/>
              <w:autoSpaceDE w:val="0"/>
              <w:autoSpaceDN w:val="0"/>
              <w:spacing w:before="1"/>
              <w:ind w:right="123"/>
              <w:rPr>
                <w:sz w:val="18"/>
                <w:szCs w:val="22"/>
              </w:rPr>
            </w:pPr>
          </w:p>
          <w:p w14:paraId="3336C6C8" w14:textId="77777777" w:rsidR="0020358D" w:rsidRPr="00F601B0" w:rsidRDefault="0020358D" w:rsidP="004B460E">
            <w:pPr>
              <w:widowControl w:val="0"/>
              <w:autoSpaceDE w:val="0"/>
              <w:autoSpaceDN w:val="0"/>
              <w:jc w:val="center"/>
              <w:rPr>
                <w:b/>
                <w:color w:val="FF0000"/>
                <w:sz w:val="24"/>
                <w:szCs w:val="24"/>
              </w:rPr>
            </w:pPr>
            <w:r w:rsidRPr="00652EC0">
              <w:rPr>
                <w:b/>
                <w:color w:val="365F91" w:themeColor="accent1" w:themeShade="BF"/>
              </w:rPr>
              <w:t>Final PBIP Results received in January 2022</w:t>
            </w:r>
          </w:p>
        </w:tc>
        <w:tc>
          <w:tcPr>
            <w:tcW w:w="2956" w:type="dxa"/>
            <w:shd w:val="clear" w:color="auto" w:fill="EAF1DD" w:themeFill="accent3" w:themeFillTint="33"/>
          </w:tcPr>
          <w:p w14:paraId="5774C5BD" w14:textId="77777777" w:rsidR="0020358D" w:rsidRDefault="0020358D" w:rsidP="004B460E">
            <w:pPr>
              <w:jc w:val="center"/>
              <w:rPr>
                <w:color w:val="943634" w:themeColor="accent2" w:themeShade="BF"/>
              </w:rPr>
            </w:pPr>
          </w:p>
          <w:p w14:paraId="35D2D0C2" w14:textId="77777777" w:rsidR="0020358D" w:rsidRDefault="0020358D" w:rsidP="004B460E">
            <w:pPr>
              <w:jc w:val="center"/>
              <w:rPr>
                <w:color w:val="943634" w:themeColor="accent2" w:themeShade="BF"/>
              </w:rPr>
            </w:pPr>
          </w:p>
          <w:p w14:paraId="739F67EF" w14:textId="77777777" w:rsidR="0020358D" w:rsidRDefault="0020358D" w:rsidP="004B460E">
            <w:pPr>
              <w:jc w:val="center"/>
            </w:pPr>
            <w:r w:rsidRPr="00FD2D2D">
              <w:t>Board Presentation and Approval on</w:t>
            </w:r>
            <w:r>
              <w:t xml:space="preserve"> </w:t>
            </w:r>
          </w:p>
          <w:p w14:paraId="45632446" w14:textId="77777777" w:rsidR="0020358D" w:rsidRDefault="0020358D" w:rsidP="004B460E">
            <w:pPr>
              <w:jc w:val="center"/>
              <w:rPr>
                <w:color w:val="943634" w:themeColor="accent2" w:themeShade="BF"/>
              </w:rPr>
            </w:pPr>
            <w:r>
              <w:t>March 4, 2022</w:t>
            </w:r>
          </w:p>
        </w:tc>
      </w:tr>
      <w:tr w:rsidR="0020358D" w14:paraId="08951807" w14:textId="77777777" w:rsidTr="00FD451C">
        <w:trPr>
          <w:trHeight w:val="2699"/>
        </w:trPr>
        <w:tc>
          <w:tcPr>
            <w:tcW w:w="4960" w:type="dxa"/>
            <w:shd w:val="clear" w:color="auto" w:fill="D9D9D9" w:themeFill="background1" w:themeFillShade="D9"/>
          </w:tcPr>
          <w:p w14:paraId="731D79C5" w14:textId="77777777" w:rsidR="0020358D" w:rsidRDefault="0020358D" w:rsidP="004B460E">
            <w:pPr>
              <w:widowControl w:val="0"/>
              <w:tabs>
                <w:tab w:val="left" w:pos="827"/>
              </w:tabs>
              <w:autoSpaceDE w:val="0"/>
              <w:autoSpaceDN w:val="0"/>
              <w:spacing w:before="1" w:line="252" w:lineRule="auto"/>
              <w:ind w:right="97"/>
              <w:jc w:val="center"/>
              <w:rPr>
                <w:sz w:val="21"/>
                <w:szCs w:val="22"/>
              </w:rPr>
            </w:pPr>
          </w:p>
          <w:p w14:paraId="4CD5633E" w14:textId="77777777" w:rsidR="0020358D" w:rsidRPr="00652EC0" w:rsidRDefault="0020358D" w:rsidP="004B460E">
            <w:pPr>
              <w:pStyle w:val="TableParagraph"/>
              <w:tabs>
                <w:tab w:val="left" w:pos="828"/>
              </w:tabs>
              <w:spacing w:before="1" w:line="259" w:lineRule="auto"/>
              <w:ind w:right="355"/>
              <w:jc w:val="center"/>
              <w:rPr>
                <w:sz w:val="21"/>
              </w:rPr>
            </w:pPr>
            <w:r w:rsidRPr="00652EC0">
              <w:rPr>
                <w:sz w:val="21"/>
              </w:rPr>
              <w:t xml:space="preserve">SWMBH will submit a qualitative narrative report to MDHHS receiving no less than 90% of possible points; by November 15, 2021, summarizing prior FY efforts, activities, and achievement of the PIHP and CMHSPs, specific to the </w:t>
            </w:r>
            <w:r>
              <w:rPr>
                <w:sz w:val="21"/>
              </w:rPr>
              <w:t xml:space="preserve">identified </w:t>
            </w:r>
            <w:r w:rsidRPr="00652EC0">
              <w:rPr>
                <w:sz w:val="21"/>
              </w:rPr>
              <w:t>areas</w:t>
            </w:r>
            <w:r>
              <w:rPr>
                <w:sz w:val="21"/>
              </w:rPr>
              <w:t>.</w:t>
            </w:r>
          </w:p>
          <w:p w14:paraId="314D11EC" w14:textId="77777777" w:rsidR="0020358D" w:rsidRPr="00F601B0" w:rsidRDefault="0020358D" w:rsidP="004B460E">
            <w:pPr>
              <w:widowControl w:val="0"/>
              <w:tabs>
                <w:tab w:val="left" w:pos="827"/>
              </w:tabs>
              <w:autoSpaceDE w:val="0"/>
              <w:autoSpaceDN w:val="0"/>
              <w:spacing w:before="1" w:line="252" w:lineRule="auto"/>
              <w:ind w:right="97"/>
              <w:jc w:val="center"/>
              <w:rPr>
                <w:sz w:val="21"/>
                <w:szCs w:val="22"/>
              </w:rPr>
            </w:pPr>
          </w:p>
        </w:tc>
        <w:tc>
          <w:tcPr>
            <w:tcW w:w="3334" w:type="dxa"/>
            <w:shd w:val="clear" w:color="auto" w:fill="DAEEF3" w:themeFill="accent5" w:themeFillTint="33"/>
          </w:tcPr>
          <w:p w14:paraId="74B560C0" w14:textId="77777777" w:rsidR="0020358D" w:rsidRPr="003C5EBB" w:rsidRDefault="0020358D" w:rsidP="004B460E">
            <w:pPr>
              <w:shd w:val="clear" w:color="auto" w:fill="DAEEF3" w:themeFill="accent5" w:themeFillTint="33"/>
              <w:jc w:val="center"/>
              <w:rPr>
                <w:b/>
                <w:color w:val="00B050"/>
                <w:sz w:val="24"/>
                <w:szCs w:val="24"/>
              </w:rPr>
            </w:pPr>
            <w:r w:rsidRPr="00173D67">
              <w:rPr>
                <w:b/>
                <w:color w:val="00B050"/>
                <w:sz w:val="24"/>
                <w:szCs w:val="24"/>
              </w:rPr>
              <w:t>Metric Achieved</w:t>
            </w:r>
          </w:p>
          <w:p w14:paraId="6D4D93AB" w14:textId="77777777" w:rsidR="0020358D" w:rsidRDefault="0020358D" w:rsidP="004B460E">
            <w:pPr>
              <w:widowControl w:val="0"/>
              <w:autoSpaceDE w:val="0"/>
              <w:autoSpaceDN w:val="0"/>
              <w:jc w:val="center"/>
              <w:rPr>
                <w:b/>
                <w:color w:val="943634" w:themeColor="accent2" w:themeShade="BF"/>
                <w:sz w:val="24"/>
                <w:szCs w:val="24"/>
              </w:rPr>
            </w:pPr>
          </w:p>
          <w:p w14:paraId="5426F2F1" w14:textId="77777777" w:rsidR="0020358D" w:rsidRPr="000F7583" w:rsidRDefault="0020358D" w:rsidP="004B460E">
            <w:pPr>
              <w:pStyle w:val="NormalWeb"/>
              <w:spacing w:before="1" w:beforeAutospacing="0" w:after="0" w:afterAutospacing="0"/>
              <w:ind w:right="130"/>
              <w:jc w:val="center"/>
              <w:rPr>
                <w:sz w:val="18"/>
                <w:szCs w:val="18"/>
              </w:rPr>
            </w:pPr>
            <w:r>
              <w:rPr>
                <w:rFonts w:ascii="Calibri" w:eastAsia="Calibri" w:hAnsi="Calibri" w:cs="Calibri"/>
                <w:color w:val="000000"/>
                <w:kern w:val="24"/>
                <w:sz w:val="18"/>
                <w:szCs w:val="18"/>
              </w:rPr>
              <w:t> </w:t>
            </w:r>
            <w:r w:rsidRPr="000F7583">
              <w:rPr>
                <w:rFonts w:ascii="Calibri" w:eastAsia="+mn-ea" w:hAnsi="Calibri" w:cs="+mn-cs"/>
                <w:color w:val="000000"/>
                <w:kern w:val="24"/>
                <w:sz w:val="18"/>
                <w:szCs w:val="18"/>
              </w:rPr>
              <w:t xml:space="preserve">SWMBH received full credit (40 points) or 100% on the submitted qualitative narrative report, as reflected on final results report delivered from MDHHS </w:t>
            </w:r>
          </w:p>
          <w:p w14:paraId="7542F013" w14:textId="77777777" w:rsidR="0020358D" w:rsidRPr="000F7583" w:rsidRDefault="0020358D" w:rsidP="004B460E">
            <w:pPr>
              <w:pStyle w:val="NormalWeb"/>
              <w:spacing w:before="1" w:beforeAutospacing="0" w:after="0" w:afterAutospacing="0"/>
              <w:ind w:right="130"/>
              <w:jc w:val="center"/>
              <w:rPr>
                <w:sz w:val="18"/>
                <w:szCs w:val="18"/>
              </w:rPr>
            </w:pPr>
            <w:r w:rsidRPr="000F7583">
              <w:rPr>
                <w:rFonts w:ascii="Calibri" w:hAnsi="Calibri"/>
                <w:color w:val="000000"/>
                <w:spacing w:val="-5"/>
                <w:kern w:val="24"/>
                <w:sz w:val="18"/>
                <w:szCs w:val="18"/>
              </w:rPr>
              <w:t>(Total amount earned: $2,187,915.69)</w:t>
            </w:r>
          </w:p>
          <w:p w14:paraId="2400F1A7" w14:textId="77777777" w:rsidR="0020358D" w:rsidRPr="00FD2D2D" w:rsidRDefault="0020358D" w:rsidP="004B460E">
            <w:pPr>
              <w:widowControl w:val="0"/>
              <w:autoSpaceDE w:val="0"/>
              <w:autoSpaceDN w:val="0"/>
              <w:jc w:val="center"/>
              <w:rPr>
                <w:b/>
                <w:color w:val="943634" w:themeColor="accent2" w:themeShade="BF"/>
                <w:sz w:val="24"/>
                <w:szCs w:val="24"/>
              </w:rPr>
            </w:pPr>
          </w:p>
        </w:tc>
        <w:tc>
          <w:tcPr>
            <w:tcW w:w="2956" w:type="dxa"/>
            <w:shd w:val="clear" w:color="auto" w:fill="EAF1DD" w:themeFill="accent3" w:themeFillTint="33"/>
          </w:tcPr>
          <w:p w14:paraId="53436B1C" w14:textId="77777777" w:rsidR="0020358D" w:rsidRDefault="0020358D" w:rsidP="004B460E">
            <w:pPr>
              <w:jc w:val="center"/>
              <w:rPr>
                <w:color w:val="943634" w:themeColor="accent2" w:themeShade="BF"/>
              </w:rPr>
            </w:pPr>
          </w:p>
          <w:p w14:paraId="5C70EA09" w14:textId="77777777" w:rsidR="0020358D" w:rsidRDefault="0020358D" w:rsidP="004B460E">
            <w:pPr>
              <w:jc w:val="center"/>
              <w:rPr>
                <w:color w:val="943634" w:themeColor="accent2" w:themeShade="BF"/>
              </w:rPr>
            </w:pPr>
          </w:p>
          <w:p w14:paraId="72CF4571" w14:textId="77777777" w:rsidR="0020358D" w:rsidRDefault="0020358D" w:rsidP="004B460E">
            <w:pPr>
              <w:jc w:val="center"/>
            </w:pPr>
            <w:r w:rsidRPr="00FD2D2D">
              <w:t>Board Presentation and Approval on</w:t>
            </w:r>
            <w:r>
              <w:t xml:space="preserve"> </w:t>
            </w:r>
          </w:p>
          <w:p w14:paraId="14A7E8A7" w14:textId="77777777" w:rsidR="0020358D" w:rsidRDefault="0020358D" w:rsidP="004B460E">
            <w:pPr>
              <w:jc w:val="center"/>
              <w:rPr>
                <w:color w:val="943634" w:themeColor="accent2" w:themeShade="BF"/>
              </w:rPr>
            </w:pPr>
            <w:r>
              <w:t>April 8, 2022</w:t>
            </w:r>
          </w:p>
        </w:tc>
      </w:tr>
      <w:tr w:rsidR="0020358D" w14:paraId="123104BC" w14:textId="77777777" w:rsidTr="00FD451C">
        <w:trPr>
          <w:trHeight w:val="1788"/>
        </w:trPr>
        <w:tc>
          <w:tcPr>
            <w:tcW w:w="4960" w:type="dxa"/>
            <w:shd w:val="clear" w:color="auto" w:fill="D9D9D9" w:themeFill="background1" w:themeFillShade="D9"/>
          </w:tcPr>
          <w:p w14:paraId="5AC77159" w14:textId="77777777" w:rsidR="0020358D" w:rsidRDefault="0020358D" w:rsidP="004B460E">
            <w:pPr>
              <w:widowControl w:val="0"/>
              <w:tabs>
                <w:tab w:val="left" w:pos="827"/>
              </w:tabs>
              <w:autoSpaceDE w:val="0"/>
              <w:autoSpaceDN w:val="0"/>
              <w:spacing w:before="1" w:line="252" w:lineRule="auto"/>
              <w:ind w:right="97"/>
              <w:jc w:val="center"/>
              <w:rPr>
                <w:sz w:val="21"/>
                <w:szCs w:val="22"/>
              </w:rPr>
            </w:pPr>
          </w:p>
          <w:p w14:paraId="30545500" w14:textId="77777777" w:rsidR="0020358D" w:rsidRPr="00652EC0" w:rsidRDefault="0020358D" w:rsidP="004B460E">
            <w:pPr>
              <w:pStyle w:val="TableParagraph"/>
              <w:tabs>
                <w:tab w:val="left" w:pos="828"/>
              </w:tabs>
              <w:spacing w:before="1" w:line="259" w:lineRule="auto"/>
              <w:ind w:right="355"/>
              <w:jc w:val="center"/>
              <w:rPr>
                <w:sz w:val="21"/>
              </w:rPr>
            </w:pPr>
            <w:r w:rsidRPr="00652EC0">
              <w:rPr>
                <w:sz w:val="21"/>
              </w:rPr>
              <w:t>Achieve 95% of possible points on collaboration between entities for the ongoing coordination and integration of services for shared MHL consumers.</w:t>
            </w:r>
          </w:p>
          <w:p w14:paraId="2E4DA988" w14:textId="77777777" w:rsidR="0020358D" w:rsidRPr="00F601B0" w:rsidRDefault="0020358D" w:rsidP="004B460E">
            <w:pPr>
              <w:widowControl w:val="0"/>
              <w:tabs>
                <w:tab w:val="left" w:pos="827"/>
              </w:tabs>
              <w:autoSpaceDE w:val="0"/>
              <w:autoSpaceDN w:val="0"/>
              <w:spacing w:before="1" w:line="252" w:lineRule="auto"/>
              <w:ind w:right="97"/>
              <w:jc w:val="center"/>
              <w:rPr>
                <w:sz w:val="21"/>
                <w:szCs w:val="22"/>
              </w:rPr>
            </w:pPr>
          </w:p>
        </w:tc>
        <w:tc>
          <w:tcPr>
            <w:tcW w:w="3334" w:type="dxa"/>
            <w:shd w:val="clear" w:color="auto" w:fill="DAEEF3" w:themeFill="accent5" w:themeFillTint="33"/>
          </w:tcPr>
          <w:p w14:paraId="746D99A6" w14:textId="77777777" w:rsidR="0020358D" w:rsidRDefault="0020358D" w:rsidP="004B460E">
            <w:pPr>
              <w:shd w:val="clear" w:color="auto" w:fill="DAEEF3" w:themeFill="accent5" w:themeFillTint="33"/>
              <w:jc w:val="center"/>
              <w:rPr>
                <w:b/>
                <w:color w:val="00B050"/>
                <w:sz w:val="24"/>
                <w:szCs w:val="24"/>
              </w:rPr>
            </w:pPr>
            <w:r w:rsidRPr="00173D67">
              <w:rPr>
                <w:b/>
                <w:color w:val="00B050"/>
                <w:sz w:val="24"/>
                <w:szCs w:val="24"/>
              </w:rPr>
              <w:t>Metric Achieved</w:t>
            </w:r>
          </w:p>
          <w:p w14:paraId="2BAC6DF1" w14:textId="77777777" w:rsidR="0020358D" w:rsidRPr="003C5EBB" w:rsidRDefault="0020358D" w:rsidP="004B460E">
            <w:pPr>
              <w:shd w:val="clear" w:color="auto" w:fill="DAEEF3" w:themeFill="accent5" w:themeFillTint="33"/>
              <w:jc w:val="center"/>
              <w:rPr>
                <w:b/>
                <w:color w:val="00B050"/>
                <w:sz w:val="24"/>
                <w:szCs w:val="24"/>
              </w:rPr>
            </w:pPr>
          </w:p>
          <w:p w14:paraId="11027B1D" w14:textId="77777777" w:rsidR="0020358D" w:rsidRPr="003152A3" w:rsidRDefault="0020358D" w:rsidP="004B460E">
            <w:pPr>
              <w:widowControl w:val="0"/>
              <w:autoSpaceDE w:val="0"/>
              <w:autoSpaceDN w:val="0"/>
              <w:jc w:val="center"/>
              <w:rPr>
                <w:b/>
                <w:color w:val="943634" w:themeColor="accent2" w:themeShade="BF"/>
                <w:sz w:val="18"/>
                <w:szCs w:val="18"/>
              </w:rPr>
            </w:pPr>
            <w:r w:rsidRPr="003152A3">
              <w:rPr>
                <w:rFonts w:eastAsia="+mn-ea" w:cs="+mn-cs"/>
                <w:color w:val="000000"/>
                <w:kern w:val="24"/>
                <w:sz w:val="18"/>
                <w:szCs w:val="18"/>
              </w:rPr>
              <w:t>The final MDHHS – PBIP report indicated that; SWMBH received 35/35 points or 100% satisfying elements A and B</w:t>
            </w:r>
          </w:p>
          <w:p w14:paraId="2739C2BB" w14:textId="77777777" w:rsidR="0020358D" w:rsidRPr="00652EC0" w:rsidRDefault="0020358D" w:rsidP="004B460E">
            <w:pPr>
              <w:widowControl w:val="0"/>
              <w:autoSpaceDE w:val="0"/>
              <w:autoSpaceDN w:val="0"/>
              <w:spacing w:before="1"/>
              <w:ind w:right="123"/>
              <w:rPr>
                <w:sz w:val="18"/>
                <w:szCs w:val="22"/>
              </w:rPr>
            </w:pPr>
          </w:p>
          <w:p w14:paraId="6DF04670" w14:textId="77777777" w:rsidR="0020358D" w:rsidRDefault="0020358D" w:rsidP="004B460E">
            <w:pPr>
              <w:widowControl w:val="0"/>
              <w:autoSpaceDE w:val="0"/>
              <w:autoSpaceDN w:val="0"/>
              <w:jc w:val="center"/>
              <w:rPr>
                <w:b/>
                <w:color w:val="943634" w:themeColor="accent2" w:themeShade="BF"/>
                <w:sz w:val="24"/>
                <w:szCs w:val="24"/>
              </w:rPr>
            </w:pPr>
            <w:r w:rsidRPr="00652EC0">
              <w:rPr>
                <w:sz w:val="18"/>
                <w:szCs w:val="22"/>
              </w:rPr>
              <w:t>This metric is largely based on combination calculations between the MHP and PIHP in CC360.</w:t>
            </w:r>
          </w:p>
          <w:p w14:paraId="35CB33F8" w14:textId="77777777" w:rsidR="0020358D" w:rsidRPr="00FD2D2D" w:rsidRDefault="0020358D" w:rsidP="004B460E">
            <w:pPr>
              <w:widowControl w:val="0"/>
              <w:autoSpaceDE w:val="0"/>
              <w:autoSpaceDN w:val="0"/>
              <w:jc w:val="center"/>
              <w:rPr>
                <w:b/>
                <w:color w:val="943634" w:themeColor="accent2" w:themeShade="BF"/>
                <w:sz w:val="24"/>
                <w:szCs w:val="24"/>
              </w:rPr>
            </w:pPr>
          </w:p>
        </w:tc>
        <w:tc>
          <w:tcPr>
            <w:tcW w:w="2956" w:type="dxa"/>
            <w:shd w:val="clear" w:color="auto" w:fill="EAF1DD" w:themeFill="accent3" w:themeFillTint="33"/>
          </w:tcPr>
          <w:p w14:paraId="4F957F8B" w14:textId="77777777" w:rsidR="0020358D" w:rsidRDefault="0020358D" w:rsidP="004B460E">
            <w:pPr>
              <w:jc w:val="center"/>
              <w:rPr>
                <w:color w:val="943634" w:themeColor="accent2" w:themeShade="BF"/>
              </w:rPr>
            </w:pPr>
          </w:p>
          <w:p w14:paraId="354AD828" w14:textId="77777777" w:rsidR="0020358D" w:rsidRDefault="0020358D" w:rsidP="004B460E">
            <w:pPr>
              <w:jc w:val="center"/>
              <w:rPr>
                <w:color w:val="943634" w:themeColor="accent2" w:themeShade="BF"/>
              </w:rPr>
            </w:pPr>
          </w:p>
          <w:p w14:paraId="13533626" w14:textId="77777777" w:rsidR="0020358D" w:rsidRDefault="0020358D" w:rsidP="004B460E">
            <w:pPr>
              <w:jc w:val="center"/>
            </w:pPr>
            <w:r w:rsidRPr="00FD2D2D">
              <w:t>Board Presentation and Approval on</w:t>
            </w:r>
            <w:r>
              <w:t xml:space="preserve"> </w:t>
            </w:r>
          </w:p>
          <w:p w14:paraId="7A510B72" w14:textId="77777777" w:rsidR="0020358D" w:rsidRDefault="0020358D" w:rsidP="004B460E">
            <w:pPr>
              <w:jc w:val="center"/>
              <w:rPr>
                <w:color w:val="943634" w:themeColor="accent2" w:themeShade="BF"/>
              </w:rPr>
            </w:pPr>
            <w:r>
              <w:t>March 8, 2022</w:t>
            </w:r>
          </w:p>
        </w:tc>
      </w:tr>
      <w:tr w:rsidR="0020358D" w14:paraId="0C5BD9E2" w14:textId="77777777" w:rsidTr="00FD451C">
        <w:trPr>
          <w:trHeight w:val="1788"/>
        </w:trPr>
        <w:tc>
          <w:tcPr>
            <w:tcW w:w="4960" w:type="dxa"/>
            <w:shd w:val="clear" w:color="auto" w:fill="D9D9D9" w:themeFill="background1" w:themeFillShade="D9"/>
          </w:tcPr>
          <w:p w14:paraId="7D8F5E8F" w14:textId="77777777" w:rsidR="0020358D" w:rsidRDefault="0020358D" w:rsidP="004B460E">
            <w:pPr>
              <w:widowControl w:val="0"/>
              <w:tabs>
                <w:tab w:val="left" w:pos="827"/>
              </w:tabs>
              <w:autoSpaceDE w:val="0"/>
              <w:autoSpaceDN w:val="0"/>
              <w:spacing w:before="1" w:line="252" w:lineRule="auto"/>
              <w:ind w:right="97"/>
              <w:jc w:val="center"/>
              <w:rPr>
                <w:sz w:val="21"/>
                <w:szCs w:val="22"/>
              </w:rPr>
            </w:pPr>
          </w:p>
          <w:p w14:paraId="002B91FC" w14:textId="77777777" w:rsidR="0020358D" w:rsidRPr="00652EC0" w:rsidRDefault="0020358D" w:rsidP="004B460E">
            <w:pPr>
              <w:pStyle w:val="TableParagraph"/>
              <w:tabs>
                <w:tab w:val="left" w:pos="828"/>
              </w:tabs>
              <w:spacing w:before="1" w:line="259" w:lineRule="auto"/>
              <w:ind w:right="355"/>
              <w:jc w:val="center"/>
              <w:rPr>
                <w:sz w:val="21"/>
              </w:rPr>
            </w:pPr>
            <w:r w:rsidRPr="00652EC0">
              <w:rPr>
                <w:sz w:val="21"/>
              </w:rPr>
              <w:t>Achieve Compliance on Follow-up After Hospitalization for Mental Illness within 30 days (FUH) and show a reduction in disparity with one minority group.</w:t>
            </w:r>
          </w:p>
          <w:p w14:paraId="228C11BE" w14:textId="77777777" w:rsidR="0020358D" w:rsidRPr="00F601B0" w:rsidRDefault="0020358D" w:rsidP="004B460E">
            <w:pPr>
              <w:widowControl w:val="0"/>
              <w:tabs>
                <w:tab w:val="left" w:pos="827"/>
              </w:tabs>
              <w:autoSpaceDE w:val="0"/>
              <w:autoSpaceDN w:val="0"/>
              <w:spacing w:before="1" w:line="252" w:lineRule="auto"/>
              <w:ind w:right="97"/>
              <w:jc w:val="center"/>
              <w:rPr>
                <w:sz w:val="21"/>
                <w:szCs w:val="22"/>
              </w:rPr>
            </w:pPr>
          </w:p>
        </w:tc>
        <w:tc>
          <w:tcPr>
            <w:tcW w:w="3334" w:type="dxa"/>
            <w:shd w:val="clear" w:color="auto" w:fill="DAEEF3" w:themeFill="accent5" w:themeFillTint="33"/>
          </w:tcPr>
          <w:p w14:paraId="72916B68" w14:textId="77777777" w:rsidR="0020358D" w:rsidRPr="003C5EBB" w:rsidRDefault="0020358D" w:rsidP="004B460E">
            <w:pPr>
              <w:shd w:val="clear" w:color="auto" w:fill="DAEEF3" w:themeFill="accent5" w:themeFillTint="33"/>
              <w:jc w:val="center"/>
              <w:rPr>
                <w:b/>
                <w:color w:val="00B050"/>
                <w:sz w:val="24"/>
                <w:szCs w:val="24"/>
              </w:rPr>
            </w:pPr>
            <w:r w:rsidRPr="00173D67">
              <w:rPr>
                <w:b/>
                <w:color w:val="00B050"/>
                <w:sz w:val="24"/>
                <w:szCs w:val="24"/>
              </w:rPr>
              <w:t>Metric Achieved</w:t>
            </w:r>
          </w:p>
          <w:p w14:paraId="4FD264A6" w14:textId="77777777" w:rsidR="0020358D" w:rsidRDefault="0020358D" w:rsidP="004B460E">
            <w:pPr>
              <w:widowControl w:val="0"/>
              <w:autoSpaceDE w:val="0"/>
              <w:autoSpaceDN w:val="0"/>
              <w:jc w:val="center"/>
              <w:rPr>
                <w:b/>
                <w:color w:val="943634" w:themeColor="accent2" w:themeShade="BF"/>
                <w:sz w:val="24"/>
                <w:szCs w:val="24"/>
              </w:rPr>
            </w:pPr>
          </w:p>
          <w:p w14:paraId="556C157C" w14:textId="77777777" w:rsidR="0020358D" w:rsidRPr="00351FFF" w:rsidRDefault="0020358D" w:rsidP="004B460E">
            <w:pPr>
              <w:pStyle w:val="TableParagraph"/>
              <w:rPr>
                <w:rFonts w:asciiTheme="minorHAnsi" w:hAnsiTheme="minorHAnsi" w:cstheme="minorHAnsi"/>
              </w:rPr>
            </w:pPr>
            <w:r>
              <w:rPr>
                <w:rFonts w:asciiTheme="minorHAnsi" w:hAnsiTheme="minorHAnsi" w:cstheme="minorHAnsi"/>
                <w:b/>
                <w:bCs/>
              </w:rPr>
              <w:t xml:space="preserve">       </w:t>
            </w:r>
            <w:r w:rsidRPr="00351FFF">
              <w:rPr>
                <w:rFonts w:asciiTheme="minorHAnsi" w:hAnsiTheme="minorHAnsi" w:cstheme="minorHAnsi"/>
                <w:b/>
                <w:bCs/>
              </w:rPr>
              <w:t xml:space="preserve">Current SWMBH </w:t>
            </w:r>
            <w:r>
              <w:rPr>
                <w:rFonts w:asciiTheme="minorHAnsi" w:hAnsiTheme="minorHAnsi" w:cstheme="minorHAnsi"/>
                <w:b/>
                <w:bCs/>
              </w:rPr>
              <w:t xml:space="preserve">Rates: </w:t>
            </w:r>
          </w:p>
          <w:p w14:paraId="2E812671" w14:textId="77777777" w:rsidR="0020358D" w:rsidRPr="00351FFF" w:rsidRDefault="0020358D" w:rsidP="005F3292">
            <w:pPr>
              <w:pStyle w:val="TableParagraph"/>
              <w:numPr>
                <w:ilvl w:val="0"/>
                <w:numId w:val="7"/>
              </w:numPr>
              <w:rPr>
                <w:rFonts w:asciiTheme="minorHAnsi" w:hAnsiTheme="minorHAnsi" w:cstheme="minorHAnsi"/>
              </w:rPr>
            </w:pPr>
            <w:r w:rsidRPr="00351FFF">
              <w:rPr>
                <w:rFonts w:asciiTheme="minorHAnsi" w:hAnsiTheme="minorHAnsi" w:cstheme="minorHAnsi"/>
              </w:rPr>
              <w:t>Adult: 6</w:t>
            </w:r>
            <w:r>
              <w:rPr>
                <w:rFonts w:asciiTheme="minorHAnsi" w:hAnsiTheme="minorHAnsi" w:cstheme="minorHAnsi"/>
              </w:rPr>
              <w:t>8</w:t>
            </w:r>
            <w:r w:rsidRPr="00351FFF">
              <w:rPr>
                <w:rFonts w:asciiTheme="minorHAnsi" w:hAnsiTheme="minorHAnsi" w:cstheme="minorHAnsi"/>
              </w:rPr>
              <w:t>.13%</w:t>
            </w:r>
          </w:p>
          <w:p w14:paraId="2BAC8236" w14:textId="77777777" w:rsidR="0020358D" w:rsidRDefault="0020358D" w:rsidP="005F3292">
            <w:pPr>
              <w:pStyle w:val="TableParagraph"/>
              <w:numPr>
                <w:ilvl w:val="0"/>
                <w:numId w:val="7"/>
              </w:numPr>
              <w:rPr>
                <w:rFonts w:asciiTheme="minorHAnsi" w:hAnsiTheme="minorHAnsi" w:cstheme="minorHAnsi"/>
              </w:rPr>
            </w:pPr>
            <w:r w:rsidRPr="00351FFF">
              <w:rPr>
                <w:rFonts w:asciiTheme="minorHAnsi" w:hAnsiTheme="minorHAnsi" w:cstheme="minorHAnsi"/>
              </w:rPr>
              <w:t>Child: 77.51%</w:t>
            </w:r>
          </w:p>
          <w:p w14:paraId="140C1E32" w14:textId="77777777" w:rsidR="0020358D" w:rsidRPr="00FD2D2D" w:rsidRDefault="0020358D" w:rsidP="004B460E">
            <w:pPr>
              <w:widowControl w:val="0"/>
              <w:autoSpaceDE w:val="0"/>
              <w:autoSpaceDN w:val="0"/>
              <w:jc w:val="center"/>
              <w:rPr>
                <w:b/>
                <w:color w:val="943634" w:themeColor="accent2" w:themeShade="BF"/>
                <w:sz w:val="24"/>
                <w:szCs w:val="24"/>
              </w:rPr>
            </w:pPr>
          </w:p>
        </w:tc>
        <w:tc>
          <w:tcPr>
            <w:tcW w:w="2956" w:type="dxa"/>
            <w:shd w:val="clear" w:color="auto" w:fill="EAF1DD" w:themeFill="accent3" w:themeFillTint="33"/>
          </w:tcPr>
          <w:p w14:paraId="2FEF3011" w14:textId="77777777" w:rsidR="0020358D" w:rsidRDefault="0020358D" w:rsidP="004B460E">
            <w:pPr>
              <w:jc w:val="center"/>
              <w:rPr>
                <w:color w:val="943634" w:themeColor="accent2" w:themeShade="BF"/>
              </w:rPr>
            </w:pPr>
          </w:p>
          <w:p w14:paraId="0613D618" w14:textId="77777777" w:rsidR="0020358D" w:rsidRDefault="0020358D" w:rsidP="004B460E">
            <w:pPr>
              <w:jc w:val="center"/>
              <w:rPr>
                <w:color w:val="943634" w:themeColor="accent2" w:themeShade="BF"/>
              </w:rPr>
            </w:pPr>
          </w:p>
          <w:p w14:paraId="420908FF" w14:textId="77777777" w:rsidR="0020358D" w:rsidRDefault="0020358D" w:rsidP="004B460E">
            <w:pPr>
              <w:jc w:val="center"/>
            </w:pPr>
            <w:r w:rsidRPr="00FD2D2D">
              <w:t>Board Presentation and Approval on</w:t>
            </w:r>
            <w:r>
              <w:t xml:space="preserve"> </w:t>
            </w:r>
          </w:p>
          <w:p w14:paraId="6FAAF3E7" w14:textId="77777777" w:rsidR="0020358D" w:rsidRDefault="0020358D" w:rsidP="004B460E">
            <w:pPr>
              <w:jc w:val="center"/>
              <w:rPr>
                <w:color w:val="943634" w:themeColor="accent2" w:themeShade="BF"/>
              </w:rPr>
            </w:pPr>
            <w:r>
              <w:t>January 14, 2022</w:t>
            </w:r>
          </w:p>
        </w:tc>
      </w:tr>
      <w:tr w:rsidR="0020358D" w14:paraId="15B3EBBA" w14:textId="77777777" w:rsidTr="00FD451C">
        <w:trPr>
          <w:trHeight w:val="47"/>
        </w:trPr>
        <w:tc>
          <w:tcPr>
            <w:tcW w:w="4960" w:type="dxa"/>
            <w:shd w:val="clear" w:color="auto" w:fill="D9D9D9" w:themeFill="background1" w:themeFillShade="D9"/>
          </w:tcPr>
          <w:p w14:paraId="3AC27B68" w14:textId="77777777" w:rsidR="0020358D" w:rsidRPr="000F7583" w:rsidRDefault="0020358D" w:rsidP="004B460E">
            <w:pPr>
              <w:widowControl w:val="0"/>
              <w:tabs>
                <w:tab w:val="left" w:pos="827"/>
              </w:tabs>
              <w:autoSpaceDE w:val="0"/>
              <w:autoSpaceDN w:val="0"/>
              <w:spacing w:before="1" w:line="252" w:lineRule="auto"/>
              <w:ind w:right="97"/>
              <w:jc w:val="center"/>
              <w:rPr>
                <w:sz w:val="21"/>
                <w:szCs w:val="22"/>
              </w:rPr>
            </w:pPr>
            <w:r w:rsidRPr="000F7583">
              <w:rPr>
                <w:sz w:val="21"/>
                <w:szCs w:val="22"/>
              </w:rPr>
              <w:t>Regional Habilitation Supports (HSW) Waiver slots are full at 98% throughout the year.  (10/1/2</w:t>
            </w:r>
            <w:r>
              <w:rPr>
                <w:sz w:val="21"/>
                <w:szCs w:val="22"/>
              </w:rPr>
              <w:t>1</w:t>
            </w:r>
            <w:r w:rsidRPr="000F7583">
              <w:rPr>
                <w:sz w:val="21"/>
                <w:szCs w:val="22"/>
              </w:rPr>
              <w:t xml:space="preserve"> – 9/30/2</w:t>
            </w:r>
            <w:r>
              <w:rPr>
                <w:sz w:val="21"/>
                <w:szCs w:val="22"/>
              </w:rPr>
              <w:t>2</w:t>
            </w:r>
            <w:r w:rsidRPr="000F7583">
              <w:rPr>
                <w:sz w:val="21"/>
                <w:szCs w:val="22"/>
              </w:rPr>
              <w:t>)</w:t>
            </w:r>
          </w:p>
          <w:p w14:paraId="5205297C" w14:textId="77777777" w:rsidR="0020358D" w:rsidRDefault="0020358D" w:rsidP="004B460E">
            <w:pPr>
              <w:widowControl w:val="0"/>
              <w:tabs>
                <w:tab w:val="left" w:pos="827"/>
              </w:tabs>
              <w:autoSpaceDE w:val="0"/>
              <w:autoSpaceDN w:val="0"/>
              <w:spacing w:before="1" w:line="252" w:lineRule="auto"/>
              <w:ind w:right="97"/>
              <w:jc w:val="center"/>
              <w:rPr>
                <w:sz w:val="21"/>
                <w:szCs w:val="22"/>
              </w:rPr>
            </w:pPr>
          </w:p>
        </w:tc>
        <w:tc>
          <w:tcPr>
            <w:tcW w:w="3334" w:type="dxa"/>
            <w:shd w:val="clear" w:color="auto" w:fill="DAEEF3" w:themeFill="accent5" w:themeFillTint="33"/>
          </w:tcPr>
          <w:p w14:paraId="2B1558AF" w14:textId="77777777" w:rsidR="0020358D" w:rsidRDefault="0020358D" w:rsidP="004B460E">
            <w:pPr>
              <w:pStyle w:val="NormalWeb"/>
              <w:spacing w:before="0" w:beforeAutospacing="0" w:after="0" w:afterAutospacing="0"/>
              <w:jc w:val="center"/>
            </w:pPr>
            <w:r>
              <w:rPr>
                <w:b/>
                <w:bCs/>
                <w:color w:val="00B050"/>
                <w:spacing w:val="-5"/>
                <w:kern w:val="24"/>
              </w:rPr>
              <w:t>Metric Achieved</w:t>
            </w:r>
          </w:p>
          <w:p w14:paraId="6CF7F4DB" w14:textId="77777777" w:rsidR="0020358D" w:rsidRDefault="0020358D" w:rsidP="004B460E">
            <w:pPr>
              <w:pStyle w:val="NormalWeb"/>
              <w:spacing w:before="0" w:beforeAutospacing="0" w:after="0" w:afterAutospacing="0"/>
              <w:jc w:val="center"/>
            </w:pPr>
            <w:r>
              <w:rPr>
                <w:b/>
                <w:bCs/>
                <w:color w:val="00B050"/>
                <w:spacing w:val="-5"/>
                <w:kern w:val="24"/>
              </w:rPr>
              <w:t> </w:t>
            </w:r>
          </w:p>
          <w:p w14:paraId="7F797A1A" w14:textId="77777777" w:rsidR="0020358D" w:rsidRPr="000F7583" w:rsidRDefault="0020358D" w:rsidP="004B460E">
            <w:pPr>
              <w:pStyle w:val="NormalWeb"/>
              <w:spacing w:before="0" w:beforeAutospacing="0" w:after="0" w:afterAutospacing="0"/>
              <w:jc w:val="center"/>
              <w:rPr>
                <w:sz w:val="18"/>
                <w:szCs w:val="18"/>
              </w:rPr>
            </w:pPr>
            <w:r w:rsidRPr="000F7583">
              <w:rPr>
                <w:color w:val="000000"/>
                <w:spacing w:val="-5"/>
                <w:kern w:val="24"/>
                <w:sz w:val="18"/>
                <w:szCs w:val="18"/>
              </w:rPr>
              <w:t xml:space="preserve">99.7% of HSW slots have been filed in FY 21, per the MDHHS status report. </w:t>
            </w:r>
          </w:p>
          <w:p w14:paraId="724E4415" w14:textId="77777777" w:rsidR="0020358D" w:rsidRPr="000F7583" w:rsidRDefault="0020358D" w:rsidP="004B460E">
            <w:pPr>
              <w:pStyle w:val="NormalWeb"/>
              <w:spacing w:before="0" w:beforeAutospacing="0" w:after="0" w:afterAutospacing="0"/>
              <w:jc w:val="center"/>
              <w:rPr>
                <w:sz w:val="18"/>
                <w:szCs w:val="18"/>
              </w:rPr>
            </w:pPr>
            <w:r w:rsidRPr="000F7583">
              <w:rPr>
                <w:color w:val="000000"/>
                <w:spacing w:val="-5"/>
                <w:kern w:val="24"/>
                <w:sz w:val="18"/>
                <w:szCs w:val="18"/>
              </w:rPr>
              <w:t>*SWMBH has been the best performing PIHP in the State for 4 consecutive years.</w:t>
            </w:r>
          </w:p>
          <w:p w14:paraId="3F96D795" w14:textId="77777777" w:rsidR="0020358D" w:rsidRPr="000F7583" w:rsidRDefault="0020358D" w:rsidP="004B460E">
            <w:pPr>
              <w:pStyle w:val="NormalWeb"/>
              <w:spacing w:before="0" w:beforeAutospacing="0" w:after="0" w:afterAutospacing="0"/>
              <w:jc w:val="center"/>
              <w:rPr>
                <w:sz w:val="18"/>
                <w:szCs w:val="18"/>
              </w:rPr>
            </w:pPr>
            <w:r w:rsidRPr="000F7583">
              <w:rPr>
                <w:color w:val="000000"/>
                <w:spacing w:val="-5"/>
                <w:kern w:val="24"/>
                <w:sz w:val="18"/>
                <w:szCs w:val="18"/>
              </w:rPr>
              <w:t xml:space="preserve">SWMBH Maintains 610 Regional Slots. </w:t>
            </w:r>
          </w:p>
          <w:p w14:paraId="18D95602" w14:textId="77777777" w:rsidR="0020358D" w:rsidRPr="00173D67" w:rsidRDefault="0020358D" w:rsidP="004B460E">
            <w:pPr>
              <w:shd w:val="clear" w:color="auto" w:fill="DAEEF3" w:themeFill="accent5" w:themeFillTint="33"/>
              <w:jc w:val="center"/>
              <w:rPr>
                <w:b/>
                <w:color w:val="00B050"/>
                <w:sz w:val="24"/>
                <w:szCs w:val="24"/>
              </w:rPr>
            </w:pPr>
          </w:p>
        </w:tc>
        <w:tc>
          <w:tcPr>
            <w:tcW w:w="2956" w:type="dxa"/>
            <w:shd w:val="clear" w:color="auto" w:fill="EAF1DD" w:themeFill="accent3" w:themeFillTint="33"/>
          </w:tcPr>
          <w:p w14:paraId="64C54D43" w14:textId="77777777" w:rsidR="0020358D" w:rsidRDefault="0020358D" w:rsidP="004B460E">
            <w:pPr>
              <w:jc w:val="center"/>
              <w:rPr>
                <w:color w:val="943634" w:themeColor="accent2" w:themeShade="BF"/>
              </w:rPr>
            </w:pPr>
          </w:p>
          <w:p w14:paraId="0031E892" w14:textId="77777777" w:rsidR="0020358D" w:rsidRDefault="0020358D" w:rsidP="004B460E">
            <w:pPr>
              <w:jc w:val="center"/>
              <w:rPr>
                <w:color w:val="943634" w:themeColor="accent2" w:themeShade="BF"/>
              </w:rPr>
            </w:pPr>
            <w:r w:rsidRPr="000F7583">
              <w:t>Board Presentation and Approval on October 14, 2022</w:t>
            </w:r>
          </w:p>
        </w:tc>
      </w:tr>
      <w:tr w:rsidR="0020358D" w14:paraId="4941485B" w14:textId="77777777" w:rsidTr="00FD451C">
        <w:trPr>
          <w:trHeight w:val="4670"/>
        </w:trPr>
        <w:tc>
          <w:tcPr>
            <w:tcW w:w="4960" w:type="dxa"/>
            <w:shd w:val="clear" w:color="auto" w:fill="D9D9D9" w:themeFill="background1" w:themeFillShade="D9"/>
          </w:tcPr>
          <w:p w14:paraId="32670B60" w14:textId="77777777" w:rsidR="0020358D" w:rsidRPr="0023641E" w:rsidRDefault="0020358D" w:rsidP="004B460E">
            <w:pPr>
              <w:pStyle w:val="TableParagraph"/>
              <w:tabs>
                <w:tab w:val="left" w:pos="828"/>
              </w:tabs>
              <w:spacing w:before="1" w:line="259" w:lineRule="auto"/>
              <w:ind w:right="355"/>
              <w:jc w:val="center"/>
              <w:rPr>
                <w:sz w:val="21"/>
              </w:rPr>
            </w:pPr>
            <w:r w:rsidRPr="0023641E">
              <w:rPr>
                <w:sz w:val="21"/>
              </w:rPr>
              <w:t xml:space="preserve">2021 Customer Satisfaction Surveys collected by SWMBH are at or above the 2020 results for the </w:t>
            </w:r>
            <w:r>
              <w:rPr>
                <w:sz w:val="21"/>
              </w:rPr>
              <w:t xml:space="preserve">identified </w:t>
            </w:r>
            <w:r w:rsidRPr="0023641E">
              <w:rPr>
                <w:sz w:val="21"/>
              </w:rPr>
              <w:t>categories</w:t>
            </w:r>
            <w:r>
              <w:rPr>
                <w:sz w:val="21"/>
              </w:rPr>
              <w:t>.</w:t>
            </w:r>
          </w:p>
          <w:p w14:paraId="362C2AB0" w14:textId="77777777" w:rsidR="0020358D" w:rsidRDefault="0020358D" w:rsidP="004B460E">
            <w:pPr>
              <w:widowControl w:val="0"/>
              <w:tabs>
                <w:tab w:val="left" w:pos="827"/>
              </w:tabs>
              <w:autoSpaceDE w:val="0"/>
              <w:autoSpaceDN w:val="0"/>
              <w:spacing w:before="1" w:line="252" w:lineRule="auto"/>
              <w:ind w:right="97"/>
              <w:jc w:val="center"/>
              <w:rPr>
                <w:sz w:val="21"/>
                <w:szCs w:val="22"/>
              </w:rPr>
            </w:pPr>
          </w:p>
        </w:tc>
        <w:tc>
          <w:tcPr>
            <w:tcW w:w="3334" w:type="dxa"/>
            <w:shd w:val="clear" w:color="auto" w:fill="DAEEF3" w:themeFill="accent5" w:themeFillTint="33"/>
          </w:tcPr>
          <w:p w14:paraId="576E728F" w14:textId="77777777" w:rsidR="0020358D" w:rsidRPr="003152A3" w:rsidRDefault="0020358D" w:rsidP="004B460E">
            <w:pPr>
              <w:shd w:val="clear" w:color="auto" w:fill="DAEEF3" w:themeFill="accent5" w:themeFillTint="33"/>
              <w:jc w:val="center"/>
              <w:rPr>
                <w:b/>
                <w:color w:val="943634" w:themeColor="accent2" w:themeShade="BF"/>
                <w:sz w:val="24"/>
                <w:szCs w:val="24"/>
              </w:rPr>
            </w:pPr>
            <w:r w:rsidRPr="003152A3">
              <w:rPr>
                <w:b/>
                <w:color w:val="943634" w:themeColor="accent2" w:themeShade="BF"/>
                <w:sz w:val="24"/>
                <w:szCs w:val="24"/>
              </w:rPr>
              <w:t>Partially Achieved</w:t>
            </w:r>
          </w:p>
          <w:p w14:paraId="432DC2DF" w14:textId="77777777" w:rsidR="0020358D" w:rsidRDefault="0020358D" w:rsidP="004B460E">
            <w:pPr>
              <w:widowControl w:val="0"/>
              <w:autoSpaceDE w:val="0"/>
              <w:autoSpaceDN w:val="0"/>
              <w:jc w:val="center"/>
              <w:rPr>
                <w:b/>
                <w:color w:val="943634" w:themeColor="accent2" w:themeShade="BF"/>
                <w:sz w:val="24"/>
                <w:szCs w:val="24"/>
              </w:rPr>
            </w:pPr>
          </w:p>
          <w:p w14:paraId="4D99C691" w14:textId="77777777" w:rsidR="0020358D" w:rsidRPr="003152A3" w:rsidRDefault="0020358D" w:rsidP="004B460E">
            <w:pPr>
              <w:jc w:val="center"/>
              <w:rPr>
                <w:sz w:val="18"/>
                <w:szCs w:val="18"/>
              </w:rPr>
            </w:pPr>
            <w:r w:rsidRPr="003152A3">
              <w:rPr>
                <w:color w:val="000000"/>
                <w:kern w:val="24"/>
                <w:sz w:val="18"/>
                <w:szCs w:val="18"/>
              </w:rPr>
              <w:t>The Annual Satisfaction Survey Project was completed on 2/5/2022.</w:t>
            </w:r>
          </w:p>
          <w:p w14:paraId="1F63958D" w14:textId="77777777" w:rsidR="0020358D" w:rsidRPr="003152A3" w:rsidRDefault="0020358D" w:rsidP="004B460E">
            <w:pPr>
              <w:jc w:val="center"/>
              <w:rPr>
                <w:sz w:val="24"/>
                <w:szCs w:val="24"/>
              </w:rPr>
            </w:pPr>
            <w:r w:rsidRPr="003152A3">
              <w:rPr>
                <w:color w:val="000000"/>
                <w:kern w:val="24"/>
                <w:sz w:val="21"/>
                <w:szCs w:val="21"/>
              </w:rPr>
              <w:t> </w:t>
            </w:r>
          </w:p>
          <w:p w14:paraId="4A6CF2C7" w14:textId="77777777" w:rsidR="0020358D" w:rsidRPr="003152A3" w:rsidRDefault="0020358D" w:rsidP="005F3292">
            <w:pPr>
              <w:numPr>
                <w:ilvl w:val="0"/>
                <w:numId w:val="8"/>
              </w:numPr>
              <w:ind w:left="360"/>
              <w:contextualSpacing/>
              <w:rPr>
                <w:sz w:val="18"/>
                <w:szCs w:val="18"/>
              </w:rPr>
            </w:pPr>
            <w:r w:rsidRPr="003152A3">
              <w:rPr>
                <w:color w:val="000000"/>
                <w:kern w:val="24"/>
                <w:sz w:val="18"/>
                <w:szCs w:val="18"/>
              </w:rPr>
              <w:t>The MHSIP (adult) ‘</w:t>
            </w:r>
            <w:r w:rsidRPr="003152A3">
              <w:rPr>
                <w:i/>
                <w:iCs/>
                <w:color w:val="000000"/>
                <w:kern w:val="24"/>
                <w:sz w:val="18"/>
                <w:szCs w:val="18"/>
              </w:rPr>
              <w:t xml:space="preserve">Improved Functioning’ </w:t>
            </w:r>
            <w:r w:rsidRPr="003152A3">
              <w:rPr>
                <w:color w:val="000000"/>
                <w:kern w:val="24"/>
                <w:sz w:val="18"/>
                <w:szCs w:val="18"/>
              </w:rPr>
              <w:t xml:space="preserve">category observed an improvement of </w:t>
            </w:r>
            <w:r w:rsidRPr="003152A3">
              <w:rPr>
                <w:color w:val="00B050"/>
                <w:kern w:val="24"/>
                <w:sz w:val="18"/>
                <w:szCs w:val="18"/>
              </w:rPr>
              <w:t xml:space="preserve">+1.77% </w:t>
            </w:r>
            <w:r w:rsidRPr="003152A3">
              <w:rPr>
                <w:color w:val="000000"/>
                <w:kern w:val="24"/>
                <w:sz w:val="18"/>
                <w:szCs w:val="18"/>
              </w:rPr>
              <w:t>(</w:t>
            </w:r>
            <w:r w:rsidRPr="003152A3">
              <w:rPr>
                <w:i/>
                <w:iCs/>
                <w:color w:val="000000"/>
                <w:kern w:val="24"/>
                <w:sz w:val="18"/>
                <w:szCs w:val="18"/>
              </w:rPr>
              <w:t xml:space="preserve">86.87%) </w:t>
            </w:r>
            <w:r w:rsidRPr="003152A3">
              <w:rPr>
                <w:color w:val="000000"/>
                <w:kern w:val="24"/>
                <w:sz w:val="18"/>
                <w:szCs w:val="18"/>
              </w:rPr>
              <w:t>over the previous year’s result (</w:t>
            </w:r>
            <w:r w:rsidRPr="003152A3">
              <w:rPr>
                <w:i/>
                <w:iCs/>
                <w:color w:val="000000"/>
                <w:kern w:val="24"/>
                <w:sz w:val="18"/>
                <w:szCs w:val="18"/>
              </w:rPr>
              <w:t>85.1%). 1pt</w:t>
            </w:r>
          </w:p>
          <w:p w14:paraId="50AA8ABE" w14:textId="77777777" w:rsidR="0020358D" w:rsidRPr="003152A3" w:rsidRDefault="0020358D" w:rsidP="005F3292">
            <w:pPr>
              <w:numPr>
                <w:ilvl w:val="0"/>
                <w:numId w:val="8"/>
              </w:numPr>
              <w:ind w:left="360"/>
              <w:contextualSpacing/>
              <w:rPr>
                <w:sz w:val="18"/>
                <w:szCs w:val="18"/>
              </w:rPr>
            </w:pPr>
            <w:r w:rsidRPr="003152A3">
              <w:rPr>
                <w:color w:val="000000"/>
                <w:kern w:val="24"/>
                <w:sz w:val="18"/>
                <w:szCs w:val="18"/>
              </w:rPr>
              <w:t>The YSS (youth) ‘</w:t>
            </w:r>
            <w:r w:rsidRPr="003152A3">
              <w:rPr>
                <w:i/>
                <w:iCs/>
                <w:color w:val="000000"/>
                <w:kern w:val="24"/>
                <w:sz w:val="18"/>
                <w:szCs w:val="18"/>
              </w:rPr>
              <w:t xml:space="preserve">Improved Outcomes’ </w:t>
            </w:r>
            <w:r w:rsidRPr="003152A3">
              <w:rPr>
                <w:color w:val="000000"/>
                <w:kern w:val="24"/>
                <w:sz w:val="18"/>
                <w:szCs w:val="18"/>
              </w:rPr>
              <w:t xml:space="preserve">category observed a decrease of </w:t>
            </w:r>
          </w:p>
          <w:p w14:paraId="39997BAF" w14:textId="77777777" w:rsidR="0020358D" w:rsidRDefault="0020358D" w:rsidP="004B460E">
            <w:pPr>
              <w:rPr>
                <w:color w:val="000000"/>
                <w:kern w:val="24"/>
                <w:sz w:val="18"/>
                <w:szCs w:val="18"/>
              </w:rPr>
            </w:pPr>
            <w:r w:rsidRPr="003152A3">
              <w:rPr>
                <w:color w:val="FF0000"/>
                <w:kern w:val="24"/>
                <w:sz w:val="18"/>
                <w:szCs w:val="18"/>
              </w:rPr>
              <w:t xml:space="preserve">          -4.05% </w:t>
            </w:r>
            <w:r w:rsidRPr="003152A3">
              <w:rPr>
                <w:color w:val="000000"/>
                <w:kern w:val="24"/>
                <w:sz w:val="18"/>
                <w:szCs w:val="18"/>
              </w:rPr>
              <w:t>(</w:t>
            </w:r>
            <w:r w:rsidRPr="003152A3">
              <w:rPr>
                <w:i/>
                <w:iCs/>
                <w:color w:val="000000"/>
                <w:kern w:val="24"/>
                <w:sz w:val="18"/>
                <w:szCs w:val="18"/>
              </w:rPr>
              <w:t>77.25%)</w:t>
            </w:r>
            <w:r w:rsidRPr="003152A3">
              <w:rPr>
                <w:color w:val="000000"/>
                <w:kern w:val="24"/>
                <w:sz w:val="18"/>
                <w:szCs w:val="18"/>
              </w:rPr>
              <w:t xml:space="preserve"> </w:t>
            </w:r>
            <w:r>
              <w:rPr>
                <w:color w:val="000000"/>
                <w:kern w:val="24"/>
                <w:sz w:val="18"/>
                <w:szCs w:val="18"/>
              </w:rPr>
              <w:t>under</w:t>
            </w:r>
            <w:r w:rsidRPr="003152A3">
              <w:rPr>
                <w:color w:val="000000"/>
                <w:kern w:val="24"/>
                <w:sz w:val="18"/>
                <w:szCs w:val="18"/>
              </w:rPr>
              <w:t xml:space="preserve"> the </w:t>
            </w:r>
            <w:r>
              <w:rPr>
                <w:color w:val="000000"/>
                <w:kern w:val="24"/>
                <w:sz w:val="18"/>
                <w:szCs w:val="18"/>
              </w:rPr>
              <w:t xml:space="preserve">  </w:t>
            </w:r>
          </w:p>
          <w:p w14:paraId="502AA830" w14:textId="77777777" w:rsidR="0020358D" w:rsidRPr="003152A3" w:rsidRDefault="0020358D" w:rsidP="004B460E">
            <w:pPr>
              <w:rPr>
                <w:sz w:val="18"/>
                <w:szCs w:val="18"/>
              </w:rPr>
            </w:pPr>
            <w:r>
              <w:rPr>
                <w:color w:val="000000"/>
                <w:kern w:val="24"/>
                <w:sz w:val="18"/>
                <w:szCs w:val="18"/>
              </w:rPr>
              <w:t xml:space="preserve">         </w:t>
            </w:r>
            <w:r w:rsidRPr="003152A3">
              <w:rPr>
                <w:color w:val="000000"/>
                <w:kern w:val="24"/>
                <w:sz w:val="18"/>
                <w:szCs w:val="18"/>
              </w:rPr>
              <w:t>previous year’s</w:t>
            </w:r>
            <w:r>
              <w:rPr>
                <w:color w:val="000000"/>
                <w:kern w:val="24"/>
                <w:sz w:val="18"/>
                <w:szCs w:val="18"/>
              </w:rPr>
              <w:t xml:space="preserve"> </w:t>
            </w:r>
            <w:r w:rsidRPr="003152A3">
              <w:rPr>
                <w:color w:val="000000"/>
                <w:kern w:val="24"/>
                <w:sz w:val="18"/>
                <w:szCs w:val="18"/>
              </w:rPr>
              <w:t>result (</w:t>
            </w:r>
            <w:r w:rsidRPr="003152A3">
              <w:rPr>
                <w:i/>
                <w:iCs/>
                <w:color w:val="000000"/>
                <w:kern w:val="24"/>
                <w:sz w:val="18"/>
                <w:szCs w:val="18"/>
              </w:rPr>
              <w:t xml:space="preserve">81.30%). </w:t>
            </w:r>
          </w:p>
          <w:p w14:paraId="0F831B72" w14:textId="77777777" w:rsidR="0020358D" w:rsidRPr="003152A3" w:rsidRDefault="0020358D" w:rsidP="005F3292">
            <w:pPr>
              <w:pStyle w:val="ListParagraph"/>
              <w:numPr>
                <w:ilvl w:val="0"/>
                <w:numId w:val="9"/>
              </w:numPr>
              <w:contextualSpacing/>
              <w:rPr>
                <w:sz w:val="18"/>
                <w:szCs w:val="18"/>
              </w:rPr>
            </w:pPr>
            <w:r w:rsidRPr="003152A3">
              <w:rPr>
                <w:color w:val="000000"/>
                <w:kern w:val="24"/>
                <w:sz w:val="18"/>
                <w:szCs w:val="18"/>
              </w:rPr>
              <w:t>Complete a study exploring other</w:t>
            </w:r>
            <w:r>
              <w:rPr>
                <w:color w:val="000000"/>
                <w:kern w:val="24"/>
                <w:sz w:val="18"/>
                <w:szCs w:val="18"/>
              </w:rPr>
              <w:t xml:space="preserve"> </w:t>
            </w:r>
            <w:r w:rsidRPr="003152A3">
              <w:rPr>
                <w:color w:val="000000"/>
                <w:kern w:val="24"/>
                <w:sz w:val="18"/>
                <w:szCs w:val="18"/>
              </w:rPr>
              <w:t xml:space="preserve">survey distribution methods and automation of results collection </w:t>
            </w:r>
            <w:r>
              <w:rPr>
                <w:color w:val="000000"/>
                <w:kern w:val="24"/>
                <w:sz w:val="18"/>
                <w:szCs w:val="18"/>
              </w:rPr>
              <w:t>(focus groups)</w:t>
            </w:r>
          </w:p>
          <w:p w14:paraId="29CF3A17" w14:textId="4618C229" w:rsidR="0020358D" w:rsidRPr="0020358D" w:rsidRDefault="0020358D" w:rsidP="005F3292">
            <w:pPr>
              <w:numPr>
                <w:ilvl w:val="0"/>
                <w:numId w:val="9"/>
              </w:numPr>
              <w:ind w:left="87"/>
              <w:contextualSpacing/>
              <w:rPr>
                <w:sz w:val="18"/>
                <w:szCs w:val="18"/>
              </w:rPr>
            </w:pPr>
            <w:r>
              <w:rPr>
                <w:color w:val="000000"/>
                <w:kern w:val="24"/>
                <w:sz w:val="18"/>
                <w:szCs w:val="18"/>
              </w:rPr>
              <w:t xml:space="preserve">         </w:t>
            </w:r>
            <w:r w:rsidRPr="003152A3">
              <w:rPr>
                <w:color w:val="000000"/>
                <w:kern w:val="24"/>
                <w:sz w:val="18"/>
                <w:szCs w:val="18"/>
              </w:rPr>
              <w:t>process. 1pt</w:t>
            </w:r>
          </w:p>
        </w:tc>
        <w:tc>
          <w:tcPr>
            <w:tcW w:w="2956" w:type="dxa"/>
            <w:shd w:val="clear" w:color="auto" w:fill="EAF1DD" w:themeFill="accent3" w:themeFillTint="33"/>
          </w:tcPr>
          <w:p w14:paraId="0DF44FE4" w14:textId="77777777" w:rsidR="0020358D" w:rsidRDefault="0020358D" w:rsidP="004B460E">
            <w:pPr>
              <w:jc w:val="center"/>
              <w:rPr>
                <w:color w:val="943634" w:themeColor="accent2" w:themeShade="BF"/>
              </w:rPr>
            </w:pPr>
          </w:p>
          <w:p w14:paraId="70A9858A" w14:textId="77777777" w:rsidR="0020358D" w:rsidRDefault="0020358D" w:rsidP="004B460E">
            <w:pPr>
              <w:jc w:val="center"/>
            </w:pPr>
            <w:r w:rsidRPr="00FD2D2D">
              <w:t>Board Presentation and Approval on</w:t>
            </w:r>
            <w:r>
              <w:t xml:space="preserve"> </w:t>
            </w:r>
          </w:p>
          <w:p w14:paraId="3274E350" w14:textId="77777777" w:rsidR="0020358D" w:rsidRDefault="0020358D" w:rsidP="004B460E">
            <w:pPr>
              <w:jc w:val="center"/>
              <w:rPr>
                <w:color w:val="943634" w:themeColor="accent2" w:themeShade="BF"/>
              </w:rPr>
            </w:pPr>
            <w:r>
              <w:t>March 8, 2022</w:t>
            </w:r>
          </w:p>
        </w:tc>
      </w:tr>
      <w:tr w:rsidR="0020358D" w:rsidRPr="00FD2D2D" w14:paraId="2043D3E7" w14:textId="77777777" w:rsidTr="00FD451C">
        <w:trPr>
          <w:trHeight w:val="1788"/>
        </w:trPr>
        <w:tc>
          <w:tcPr>
            <w:tcW w:w="4960" w:type="dxa"/>
            <w:shd w:val="clear" w:color="auto" w:fill="D9D9D9" w:themeFill="background1" w:themeFillShade="D9"/>
          </w:tcPr>
          <w:p w14:paraId="6881B228" w14:textId="77777777" w:rsidR="0020358D" w:rsidRPr="00F601B0" w:rsidRDefault="0020358D" w:rsidP="004B460E">
            <w:pPr>
              <w:widowControl w:val="0"/>
              <w:tabs>
                <w:tab w:val="left" w:pos="827"/>
              </w:tabs>
              <w:autoSpaceDE w:val="0"/>
              <w:autoSpaceDN w:val="0"/>
              <w:spacing w:before="1" w:line="252" w:lineRule="auto"/>
              <w:ind w:right="97"/>
              <w:jc w:val="center"/>
              <w:rPr>
                <w:sz w:val="21"/>
                <w:szCs w:val="22"/>
              </w:rPr>
            </w:pPr>
            <w:r w:rsidRPr="00F601B0">
              <w:rPr>
                <w:sz w:val="21"/>
                <w:szCs w:val="22"/>
              </w:rPr>
              <w:t>202</w:t>
            </w:r>
            <w:r>
              <w:rPr>
                <w:sz w:val="21"/>
                <w:szCs w:val="22"/>
              </w:rPr>
              <w:t>2</w:t>
            </w:r>
            <w:r w:rsidRPr="00F601B0">
              <w:rPr>
                <w:sz w:val="21"/>
                <w:szCs w:val="22"/>
              </w:rPr>
              <w:t xml:space="preserve"> </w:t>
            </w:r>
            <w:r w:rsidRPr="00F601B0">
              <w:rPr>
                <w:szCs w:val="22"/>
              </w:rPr>
              <w:t>HSAG Performance Measure Validation Audit Passed with</w:t>
            </w:r>
          </w:p>
          <w:p w14:paraId="529CA656" w14:textId="77777777" w:rsidR="0020358D" w:rsidRPr="00F601B0" w:rsidRDefault="0020358D" w:rsidP="004B460E">
            <w:pPr>
              <w:widowControl w:val="0"/>
              <w:tabs>
                <w:tab w:val="left" w:pos="827"/>
              </w:tabs>
              <w:autoSpaceDE w:val="0"/>
              <w:autoSpaceDN w:val="0"/>
              <w:spacing w:before="1" w:line="252" w:lineRule="auto"/>
              <w:ind w:right="97"/>
              <w:jc w:val="center"/>
              <w:rPr>
                <w:sz w:val="21"/>
                <w:szCs w:val="22"/>
              </w:rPr>
            </w:pPr>
            <w:r w:rsidRPr="00F601B0">
              <w:rPr>
                <w:szCs w:val="22"/>
              </w:rPr>
              <w:t>(9</w:t>
            </w:r>
            <w:r>
              <w:rPr>
                <w:szCs w:val="22"/>
              </w:rPr>
              <w:t>0</w:t>
            </w:r>
            <w:r w:rsidRPr="00F601B0">
              <w:rPr>
                <w:szCs w:val="22"/>
              </w:rPr>
              <w:t>% of Measures evaluated receiving a score of "Met")</w:t>
            </w:r>
          </w:p>
          <w:p w14:paraId="5EA60A1B" w14:textId="77777777" w:rsidR="0020358D" w:rsidRPr="00F601B0" w:rsidRDefault="0020358D" w:rsidP="004B460E">
            <w:pPr>
              <w:widowControl w:val="0"/>
              <w:tabs>
                <w:tab w:val="left" w:pos="827"/>
              </w:tabs>
              <w:autoSpaceDE w:val="0"/>
              <w:autoSpaceDN w:val="0"/>
              <w:spacing w:before="1" w:line="252" w:lineRule="auto"/>
              <w:ind w:right="97"/>
              <w:jc w:val="center"/>
              <w:rPr>
                <w:sz w:val="21"/>
                <w:szCs w:val="22"/>
              </w:rPr>
            </w:pPr>
          </w:p>
        </w:tc>
        <w:tc>
          <w:tcPr>
            <w:tcW w:w="3334" w:type="dxa"/>
            <w:shd w:val="clear" w:color="auto" w:fill="DAEEF3" w:themeFill="accent5" w:themeFillTint="33"/>
          </w:tcPr>
          <w:p w14:paraId="22DE97FC" w14:textId="77777777" w:rsidR="0020358D" w:rsidRPr="00FB27A9" w:rsidRDefault="0020358D" w:rsidP="004B460E">
            <w:pPr>
              <w:pStyle w:val="NormalWeb"/>
              <w:spacing w:before="0" w:beforeAutospacing="0" w:after="0" w:afterAutospacing="0"/>
              <w:jc w:val="center"/>
            </w:pPr>
            <w:r>
              <w:rPr>
                <w:b/>
                <w:bCs/>
                <w:color w:val="00B050"/>
                <w:spacing w:val="-5"/>
                <w:kern w:val="24"/>
              </w:rPr>
              <w:t>Metric Achieved</w:t>
            </w:r>
          </w:p>
          <w:p w14:paraId="507960C8" w14:textId="77777777" w:rsidR="0020358D" w:rsidRDefault="0020358D" w:rsidP="004B460E">
            <w:pPr>
              <w:widowControl w:val="0"/>
              <w:autoSpaceDE w:val="0"/>
              <w:autoSpaceDN w:val="0"/>
              <w:jc w:val="center"/>
              <w:rPr>
                <w:b/>
              </w:rPr>
            </w:pPr>
          </w:p>
          <w:p w14:paraId="5B82C85F" w14:textId="77777777" w:rsidR="0020358D" w:rsidRPr="00FB27A9" w:rsidRDefault="0020358D" w:rsidP="004B460E">
            <w:pPr>
              <w:widowControl w:val="0"/>
              <w:autoSpaceDE w:val="0"/>
              <w:autoSpaceDN w:val="0"/>
              <w:jc w:val="center"/>
              <w:rPr>
                <w:b/>
                <w:color w:val="FF0000"/>
                <w:sz w:val="24"/>
                <w:szCs w:val="24"/>
              </w:rPr>
            </w:pPr>
            <w:r w:rsidRPr="00FB27A9">
              <w:rPr>
                <w:b/>
              </w:rPr>
              <w:t>Draft report received on 8/27/22</w:t>
            </w:r>
          </w:p>
          <w:p w14:paraId="434DDE0C" w14:textId="77777777" w:rsidR="0020358D" w:rsidRPr="00FB27A9" w:rsidRDefault="0020358D" w:rsidP="004B460E">
            <w:pPr>
              <w:widowControl w:val="0"/>
              <w:autoSpaceDE w:val="0"/>
              <w:autoSpaceDN w:val="0"/>
              <w:spacing w:before="1"/>
              <w:ind w:right="123"/>
              <w:rPr>
                <w:sz w:val="18"/>
                <w:szCs w:val="22"/>
              </w:rPr>
            </w:pPr>
          </w:p>
          <w:p w14:paraId="1D4C3DAA" w14:textId="77777777" w:rsidR="0020358D" w:rsidRPr="00FB27A9" w:rsidRDefault="0020358D" w:rsidP="004B460E">
            <w:pPr>
              <w:widowControl w:val="0"/>
              <w:autoSpaceDE w:val="0"/>
              <w:autoSpaceDN w:val="0"/>
              <w:spacing w:before="1"/>
              <w:ind w:left="360" w:right="123"/>
              <w:jc w:val="center"/>
              <w:rPr>
                <w:sz w:val="18"/>
                <w:szCs w:val="22"/>
              </w:rPr>
            </w:pPr>
            <w:r w:rsidRPr="00FB27A9">
              <w:rPr>
                <w:sz w:val="18"/>
                <w:szCs w:val="22"/>
              </w:rPr>
              <w:t>2022 Results:</w:t>
            </w:r>
          </w:p>
          <w:p w14:paraId="10E66B4B" w14:textId="77777777" w:rsidR="0020358D" w:rsidRPr="00F601B0" w:rsidRDefault="0020358D" w:rsidP="004B460E">
            <w:pPr>
              <w:widowControl w:val="0"/>
              <w:autoSpaceDE w:val="0"/>
              <w:autoSpaceDN w:val="0"/>
              <w:spacing w:before="1"/>
              <w:ind w:left="360" w:right="123"/>
              <w:jc w:val="center"/>
              <w:rPr>
                <w:b/>
                <w:color w:val="FF0000"/>
                <w:sz w:val="24"/>
                <w:szCs w:val="24"/>
              </w:rPr>
            </w:pPr>
            <w:r w:rsidRPr="00FB27A9">
              <w:rPr>
                <w:sz w:val="18"/>
                <w:szCs w:val="22"/>
              </w:rPr>
              <w:t>37/37 (100%) of measures evaluated achieved full compliance</w:t>
            </w:r>
          </w:p>
        </w:tc>
        <w:tc>
          <w:tcPr>
            <w:tcW w:w="2956" w:type="dxa"/>
            <w:shd w:val="clear" w:color="auto" w:fill="EAF1DD" w:themeFill="accent3" w:themeFillTint="33"/>
          </w:tcPr>
          <w:p w14:paraId="72AEC920" w14:textId="77777777" w:rsidR="0020358D" w:rsidRPr="00FD2D2D" w:rsidRDefault="0020358D" w:rsidP="004B460E">
            <w:pPr>
              <w:jc w:val="center"/>
            </w:pPr>
          </w:p>
          <w:p w14:paraId="3666C943" w14:textId="77777777" w:rsidR="0020358D" w:rsidRPr="00FD2D2D" w:rsidRDefault="0020358D" w:rsidP="004B460E">
            <w:pPr>
              <w:jc w:val="center"/>
            </w:pPr>
            <w:r w:rsidRPr="00FD2D2D">
              <w:t xml:space="preserve">Board Presentation and Approval on </w:t>
            </w:r>
            <w:r>
              <w:t>October 14, 2022</w:t>
            </w:r>
          </w:p>
        </w:tc>
      </w:tr>
    </w:tbl>
    <w:p w14:paraId="37884922" w14:textId="77777777" w:rsidR="00FD451C" w:rsidRDefault="00FD451C" w:rsidP="00FD451C">
      <w:pPr>
        <w:pStyle w:val="Heading2"/>
        <w:rPr>
          <w:rFonts w:asciiTheme="minorHAnsi" w:hAnsiTheme="minorHAnsi" w:cstheme="minorHAnsi"/>
          <w:b/>
          <w:color w:val="002060"/>
          <w:sz w:val="24"/>
          <w:szCs w:val="24"/>
          <w:u w:val="single"/>
        </w:rPr>
      </w:pPr>
    </w:p>
    <w:p w14:paraId="6247F22F" w14:textId="7F953B7C" w:rsidR="003C1512" w:rsidRPr="00E3705B" w:rsidRDefault="00E3705B" w:rsidP="00FD451C">
      <w:pPr>
        <w:pStyle w:val="Heading2"/>
        <w:rPr>
          <w:rFonts w:asciiTheme="minorHAnsi" w:hAnsiTheme="minorHAnsi" w:cstheme="minorHAnsi"/>
          <w:b/>
          <w:bCs/>
          <w:color w:val="0F243E" w:themeColor="text2" w:themeShade="80"/>
          <w:sz w:val="24"/>
          <w:szCs w:val="24"/>
          <w:u w:val="single"/>
        </w:rPr>
      </w:pPr>
      <w:r>
        <w:rPr>
          <w:rFonts w:asciiTheme="minorHAnsi" w:hAnsiTheme="minorHAnsi" w:cstheme="minorHAnsi"/>
          <w:b/>
          <w:bCs/>
          <w:color w:val="0F243E" w:themeColor="text2" w:themeShade="80"/>
          <w:sz w:val="24"/>
          <w:szCs w:val="24"/>
          <w:u w:val="single"/>
        </w:rPr>
        <w:t xml:space="preserve">Audits and Accreditations </w:t>
      </w:r>
    </w:p>
    <w:p w14:paraId="3F56CB6A" w14:textId="02A8C0A1" w:rsidR="003C1512" w:rsidRPr="00842FEA" w:rsidRDefault="00FD451C" w:rsidP="00B77437">
      <w:pPr>
        <w:pStyle w:val="ListParagraph"/>
        <w:numPr>
          <w:ilvl w:val="0"/>
          <w:numId w:val="50"/>
        </w:numPr>
        <w:rPr>
          <w:rFonts w:asciiTheme="minorHAnsi" w:hAnsiTheme="minorHAnsi" w:cstheme="minorHAnsi"/>
          <w:sz w:val="24"/>
          <w:szCs w:val="24"/>
        </w:rPr>
      </w:pPr>
      <w:r>
        <w:rPr>
          <w:rFonts w:asciiTheme="minorHAnsi" w:hAnsiTheme="minorHAnsi" w:cstheme="minorHAnsi"/>
          <w:sz w:val="24"/>
          <w:szCs w:val="24"/>
        </w:rPr>
        <w:t xml:space="preserve">FY22 </w:t>
      </w:r>
      <w:r w:rsidR="003C1512" w:rsidRPr="00842FEA">
        <w:rPr>
          <w:rFonts w:asciiTheme="minorHAnsi" w:hAnsiTheme="minorHAnsi" w:cstheme="minorHAnsi"/>
          <w:sz w:val="24"/>
          <w:szCs w:val="24"/>
        </w:rPr>
        <w:t xml:space="preserve">Financial Compliance </w:t>
      </w:r>
      <w:r>
        <w:rPr>
          <w:rFonts w:asciiTheme="minorHAnsi" w:hAnsiTheme="minorHAnsi" w:cstheme="minorHAnsi"/>
          <w:sz w:val="24"/>
          <w:szCs w:val="24"/>
        </w:rPr>
        <w:t>a</w:t>
      </w:r>
      <w:r w:rsidR="003C1512" w:rsidRPr="00842FEA">
        <w:rPr>
          <w:rFonts w:asciiTheme="minorHAnsi" w:hAnsiTheme="minorHAnsi" w:cstheme="minorHAnsi"/>
          <w:sz w:val="24"/>
          <w:szCs w:val="24"/>
        </w:rPr>
        <w:t>udit with no findings.</w:t>
      </w:r>
    </w:p>
    <w:p w14:paraId="7FC68A54" w14:textId="5BC6DDFD" w:rsidR="003C1512" w:rsidRPr="00842FEA" w:rsidRDefault="00FD451C" w:rsidP="00B77437">
      <w:pPr>
        <w:pStyle w:val="ListParagraph"/>
        <w:numPr>
          <w:ilvl w:val="0"/>
          <w:numId w:val="50"/>
        </w:numPr>
        <w:rPr>
          <w:rFonts w:asciiTheme="minorHAnsi" w:hAnsiTheme="minorHAnsi" w:cstheme="minorHAnsi"/>
          <w:sz w:val="24"/>
          <w:szCs w:val="24"/>
        </w:rPr>
      </w:pPr>
      <w:r>
        <w:rPr>
          <w:rFonts w:asciiTheme="minorHAnsi" w:hAnsiTheme="minorHAnsi" w:cstheme="minorHAnsi"/>
          <w:sz w:val="24"/>
          <w:szCs w:val="24"/>
        </w:rPr>
        <w:t>2022</w:t>
      </w:r>
      <w:r w:rsidR="003C1512" w:rsidRPr="00842FEA">
        <w:rPr>
          <w:rFonts w:asciiTheme="minorHAnsi" w:hAnsiTheme="minorHAnsi" w:cstheme="minorHAnsi"/>
          <w:sz w:val="24"/>
          <w:szCs w:val="24"/>
        </w:rPr>
        <w:t xml:space="preserve"> Health Service Advisory Group (HSAG) – Performance Measure Validation Audit; with 37 out of 37 total elements evaluated, receiving a designation score of “Met,” “Reportable” or “Accepted,” which represents 100% compliance.</w:t>
      </w:r>
    </w:p>
    <w:p w14:paraId="4F76407D" w14:textId="66A08D83" w:rsidR="006F0D62" w:rsidRPr="00E3705B" w:rsidRDefault="003C1512" w:rsidP="00B77437">
      <w:pPr>
        <w:pStyle w:val="ListParagraph"/>
        <w:numPr>
          <w:ilvl w:val="0"/>
          <w:numId w:val="50"/>
        </w:numPr>
        <w:rPr>
          <w:rFonts w:asciiTheme="minorHAnsi" w:hAnsiTheme="minorHAnsi" w:cstheme="minorHAnsi"/>
          <w:sz w:val="24"/>
          <w:szCs w:val="24"/>
        </w:rPr>
      </w:pPr>
      <w:r w:rsidRPr="00842FEA">
        <w:rPr>
          <w:rFonts w:asciiTheme="minorHAnsi" w:hAnsiTheme="minorHAnsi" w:cstheme="minorHAnsi"/>
          <w:sz w:val="24"/>
          <w:szCs w:val="24"/>
        </w:rPr>
        <w:t>100% Compliance on 202</w:t>
      </w:r>
      <w:r w:rsidR="000305AD">
        <w:rPr>
          <w:rFonts w:asciiTheme="minorHAnsi" w:hAnsiTheme="minorHAnsi" w:cstheme="minorHAnsi"/>
          <w:sz w:val="24"/>
          <w:szCs w:val="24"/>
        </w:rPr>
        <w:t>2</w:t>
      </w:r>
      <w:r w:rsidRPr="00842FEA">
        <w:rPr>
          <w:rFonts w:asciiTheme="minorHAnsi" w:hAnsiTheme="minorHAnsi" w:cstheme="minorHAnsi"/>
          <w:sz w:val="24"/>
          <w:szCs w:val="24"/>
        </w:rPr>
        <w:t xml:space="preserve"> Aetna Annual Delegation Audit, which includes reviews of: Case Management, Customer Service, Grievance and Appeals</w:t>
      </w:r>
      <w:r w:rsidR="005F3292">
        <w:rPr>
          <w:rFonts w:asciiTheme="minorHAnsi" w:hAnsiTheme="minorHAnsi" w:cstheme="minorHAnsi"/>
          <w:sz w:val="24"/>
          <w:szCs w:val="24"/>
        </w:rPr>
        <w:t>,</w:t>
      </w:r>
      <w:r w:rsidRPr="00842FEA">
        <w:rPr>
          <w:rFonts w:asciiTheme="minorHAnsi" w:hAnsiTheme="minorHAnsi" w:cstheme="minorHAnsi"/>
          <w:sz w:val="24"/>
          <w:szCs w:val="24"/>
        </w:rPr>
        <w:t xml:space="preserve"> and Utilization Management.</w:t>
      </w:r>
    </w:p>
    <w:p w14:paraId="4F6A94B5" w14:textId="752CB705" w:rsidR="003C1512" w:rsidRPr="00842FEA" w:rsidRDefault="003C1512" w:rsidP="00B77437">
      <w:pPr>
        <w:pStyle w:val="ListParagraph"/>
        <w:numPr>
          <w:ilvl w:val="0"/>
          <w:numId w:val="50"/>
        </w:numPr>
        <w:rPr>
          <w:rFonts w:asciiTheme="minorHAnsi" w:hAnsiTheme="minorHAnsi" w:cstheme="minorHAnsi"/>
          <w:sz w:val="24"/>
          <w:szCs w:val="24"/>
        </w:rPr>
      </w:pPr>
      <w:r w:rsidRPr="00842FEA">
        <w:rPr>
          <w:rFonts w:asciiTheme="minorHAnsi" w:hAnsiTheme="minorHAnsi" w:cstheme="minorHAnsi"/>
          <w:sz w:val="24"/>
          <w:szCs w:val="24"/>
        </w:rPr>
        <w:t>100% Compliance on 202</w:t>
      </w:r>
      <w:r w:rsidR="000305AD">
        <w:rPr>
          <w:rFonts w:asciiTheme="minorHAnsi" w:hAnsiTheme="minorHAnsi" w:cstheme="minorHAnsi"/>
          <w:sz w:val="24"/>
          <w:szCs w:val="24"/>
        </w:rPr>
        <w:t>2</w:t>
      </w:r>
      <w:r w:rsidRPr="00842FEA">
        <w:rPr>
          <w:rFonts w:asciiTheme="minorHAnsi" w:hAnsiTheme="minorHAnsi" w:cstheme="minorHAnsi"/>
          <w:sz w:val="24"/>
          <w:szCs w:val="24"/>
        </w:rPr>
        <w:t xml:space="preserve"> Aetna (Medicare) Compliance Program Effectiveness Audit.</w:t>
      </w:r>
    </w:p>
    <w:p w14:paraId="46D7C6CF" w14:textId="166998D2" w:rsidR="003C1512" w:rsidRPr="00842FEA" w:rsidRDefault="003C1512" w:rsidP="00B77437">
      <w:pPr>
        <w:pStyle w:val="ListParagraph"/>
        <w:numPr>
          <w:ilvl w:val="0"/>
          <w:numId w:val="50"/>
        </w:numPr>
        <w:rPr>
          <w:rFonts w:asciiTheme="minorHAnsi" w:hAnsiTheme="minorHAnsi" w:cstheme="minorHAnsi"/>
          <w:sz w:val="24"/>
          <w:szCs w:val="24"/>
        </w:rPr>
      </w:pPr>
      <w:r w:rsidRPr="00842FEA">
        <w:rPr>
          <w:rFonts w:asciiTheme="minorHAnsi" w:hAnsiTheme="minorHAnsi" w:cstheme="minorHAnsi"/>
          <w:sz w:val="24"/>
          <w:szCs w:val="24"/>
        </w:rPr>
        <w:t>100% Compliance on 202</w:t>
      </w:r>
      <w:r w:rsidR="000305AD">
        <w:rPr>
          <w:rFonts w:asciiTheme="minorHAnsi" w:hAnsiTheme="minorHAnsi" w:cstheme="minorHAnsi"/>
          <w:sz w:val="24"/>
          <w:szCs w:val="24"/>
        </w:rPr>
        <w:t>2</w:t>
      </w:r>
      <w:r w:rsidRPr="00842FEA">
        <w:rPr>
          <w:rFonts w:asciiTheme="minorHAnsi" w:hAnsiTheme="minorHAnsi" w:cstheme="minorHAnsi"/>
          <w:sz w:val="24"/>
          <w:szCs w:val="24"/>
        </w:rPr>
        <w:t xml:space="preserve"> Aetna Claims Audit.</w:t>
      </w:r>
    </w:p>
    <w:p w14:paraId="5EF2D1FB" w14:textId="7EA6E8A6" w:rsidR="003C1512" w:rsidRPr="00842FEA" w:rsidRDefault="003C1512" w:rsidP="00B77437">
      <w:pPr>
        <w:pStyle w:val="ListParagraph"/>
        <w:numPr>
          <w:ilvl w:val="0"/>
          <w:numId w:val="50"/>
        </w:numPr>
        <w:rPr>
          <w:rFonts w:asciiTheme="minorHAnsi" w:hAnsiTheme="minorHAnsi" w:cstheme="minorHAnsi"/>
          <w:sz w:val="24"/>
          <w:szCs w:val="24"/>
        </w:rPr>
      </w:pPr>
      <w:r w:rsidRPr="00842FEA">
        <w:rPr>
          <w:rFonts w:asciiTheme="minorHAnsi" w:hAnsiTheme="minorHAnsi" w:cstheme="minorHAnsi"/>
          <w:sz w:val="24"/>
          <w:szCs w:val="24"/>
        </w:rPr>
        <w:t>100% Compliance on 202</w:t>
      </w:r>
      <w:r w:rsidR="000305AD">
        <w:rPr>
          <w:rFonts w:asciiTheme="minorHAnsi" w:hAnsiTheme="minorHAnsi" w:cstheme="minorHAnsi"/>
          <w:sz w:val="24"/>
          <w:szCs w:val="24"/>
        </w:rPr>
        <w:t>2</w:t>
      </w:r>
      <w:r w:rsidRPr="00842FEA">
        <w:rPr>
          <w:rFonts w:asciiTheme="minorHAnsi" w:hAnsiTheme="minorHAnsi" w:cstheme="minorHAnsi"/>
          <w:sz w:val="24"/>
          <w:szCs w:val="24"/>
        </w:rPr>
        <w:t xml:space="preserve"> Meridian Health Plan Delegated Credentialing Audit.</w:t>
      </w:r>
    </w:p>
    <w:p w14:paraId="246E81C5" w14:textId="1133C259" w:rsidR="003C1512" w:rsidRPr="00842FEA" w:rsidRDefault="003C1512" w:rsidP="00B77437">
      <w:pPr>
        <w:pStyle w:val="ListParagraph"/>
        <w:numPr>
          <w:ilvl w:val="0"/>
          <w:numId w:val="50"/>
        </w:numPr>
        <w:rPr>
          <w:rFonts w:asciiTheme="minorHAnsi" w:hAnsiTheme="minorHAnsi" w:cstheme="minorHAnsi"/>
          <w:sz w:val="24"/>
          <w:szCs w:val="24"/>
        </w:rPr>
      </w:pPr>
      <w:r w:rsidRPr="00842FEA">
        <w:rPr>
          <w:rFonts w:asciiTheme="minorHAnsi" w:hAnsiTheme="minorHAnsi" w:cstheme="minorHAnsi"/>
          <w:sz w:val="24"/>
          <w:szCs w:val="24"/>
        </w:rPr>
        <w:t>Participated and achieved full compliance during the 202</w:t>
      </w:r>
      <w:r w:rsidR="000305AD">
        <w:rPr>
          <w:rFonts w:asciiTheme="minorHAnsi" w:hAnsiTheme="minorHAnsi" w:cstheme="minorHAnsi"/>
          <w:sz w:val="24"/>
          <w:szCs w:val="24"/>
        </w:rPr>
        <w:t>2</w:t>
      </w:r>
      <w:r w:rsidRPr="00842FEA">
        <w:rPr>
          <w:rFonts w:asciiTheme="minorHAnsi" w:hAnsiTheme="minorHAnsi" w:cstheme="minorHAnsi"/>
          <w:sz w:val="24"/>
          <w:szCs w:val="24"/>
        </w:rPr>
        <w:t xml:space="preserve"> Meridian Center for Medicare/Medicaid Service</w:t>
      </w:r>
      <w:r w:rsidR="005F3292">
        <w:rPr>
          <w:rFonts w:asciiTheme="minorHAnsi" w:hAnsiTheme="minorHAnsi" w:cstheme="minorHAnsi"/>
          <w:sz w:val="24"/>
          <w:szCs w:val="24"/>
        </w:rPr>
        <w:t xml:space="preserve">s </w:t>
      </w:r>
      <w:r w:rsidRPr="00842FEA">
        <w:rPr>
          <w:rFonts w:asciiTheme="minorHAnsi" w:hAnsiTheme="minorHAnsi" w:cstheme="minorHAnsi"/>
          <w:sz w:val="24"/>
          <w:szCs w:val="24"/>
        </w:rPr>
        <w:t>(CMS) Service Authorization Requests, Appeals and Grievances (SARAG) Delegation Audit.</w:t>
      </w:r>
    </w:p>
    <w:p w14:paraId="3E753882" w14:textId="77777777" w:rsidR="003C1512" w:rsidRPr="00842FEA" w:rsidRDefault="003C1512" w:rsidP="00B77437">
      <w:pPr>
        <w:pStyle w:val="ListParagraph"/>
        <w:numPr>
          <w:ilvl w:val="0"/>
          <w:numId w:val="50"/>
        </w:numPr>
        <w:rPr>
          <w:rFonts w:asciiTheme="minorHAnsi" w:hAnsiTheme="minorHAnsi" w:cstheme="minorHAnsi"/>
          <w:sz w:val="24"/>
          <w:szCs w:val="24"/>
        </w:rPr>
      </w:pPr>
      <w:r w:rsidRPr="00842FEA">
        <w:rPr>
          <w:rFonts w:asciiTheme="minorHAnsi" w:hAnsiTheme="minorHAnsi" w:cstheme="minorHAnsi"/>
          <w:sz w:val="24"/>
          <w:szCs w:val="24"/>
        </w:rPr>
        <w:t>Participated and achieved full compliance during the Aetna CMS SARAG Delegation Audit.</w:t>
      </w:r>
    </w:p>
    <w:p w14:paraId="4CDECD65" w14:textId="6DC85196" w:rsidR="00CB28FF" w:rsidRPr="00CD7C78" w:rsidRDefault="003C1512" w:rsidP="00B77437">
      <w:pPr>
        <w:pStyle w:val="ListParagraph"/>
        <w:numPr>
          <w:ilvl w:val="0"/>
          <w:numId w:val="50"/>
        </w:numPr>
        <w:rPr>
          <w:rFonts w:asciiTheme="minorHAnsi" w:hAnsiTheme="minorHAnsi" w:cstheme="minorHAnsi"/>
          <w:sz w:val="24"/>
          <w:szCs w:val="24"/>
        </w:rPr>
      </w:pPr>
      <w:r w:rsidRPr="00842FEA">
        <w:rPr>
          <w:rFonts w:asciiTheme="minorHAnsi" w:hAnsiTheme="minorHAnsi" w:cstheme="minorHAnsi"/>
          <w:sz w:val="24"/>
          <w:szCs w:val="24"/>
        </w:rPr>
        <w:t>Achieved 100% compliance on 202</w:t>
      </w:r>
      <w:r w:rsidR="00527818">
        <w:rPr>
          <w:rFonts w:asciiTheme="minorHAnsi" w:hAnsiTheme="minorHAnsi" w:cstheme="minorHAnsi"/>
          <w:sz w:val="24"/>
          <w:szCs w:val="24"/>
        </w:rPr>
        <w:t>2</w:t>
      </w:r>
      <w:r w:rsidRPr="00842FEA">
        <w:rPr>
          <w:rFonts w:asciiTheme="minorHAnsi" w:hAnsiTheme="minorHAnsi" w:cstheme="minorHAnsi"/>
          <w:sz w:val="24"/>
          <w:szCs w:val="24"/>
        </w:rPr>
        <w:t xml:space="preserve"> MDHHS Substance Use Disorder (SUD) Administrative Audit.</w:t>
      </w:r>
    </w:p>
    <w:p w14:paraId="71E948A6" w14:textId="77777777" w:rsidR="00A04158" w:rsidRPr="00842FEA" w:rsidRDefault="00A04158" w:rsidP="002655FA">
      <w:pPr>
        <w:rPr>
          <w:rFonts w:asciiTheme="minorHAnsi" w:hAnsiTheme="minorHAnsi" w:cstheme="minorHAnsi"/>
          <w:sz w:val="24"/>
          <w:szCs w:val="24"/>
        </w:rPr>
      </w:pPr>
    </w:p>
    <w:p w14:paraId="78B0D244" w14:textId="77777777" w:rsidR="00A04158" w:rsidRPr="00842FEA" w:rsidRDefault="00A04158" w:rsidP="002655FA">
      <w:pPr>
        <w:rPr>
          <w:rFonts w:asciiTheme="minorHAnsi" w:hAnsiTheme="minorHAnsi" w:cstheme="minorHAnsi"/>
          <w:sz w:val="24"/>
          <w:szCs w:val="24"/>
        </w:rPr>
      </w:pPr>
    </w:p>
    <w:p w14:paraId="4B493E8E" w14:textId="77777777" w:rsidR="00A04158" w:rsidRPr="00842FEA" w:rsidRDefault="00A04158" w:rsidP="002655FA">
      <w:pPr>
        <w:rPr>
          <w:rFonts w:asciiTheme="minorHAnsi" w:hAnsiTheme="minorHAnsi" w:cstheme="minorHAnsi"/>
          <w:sz w:val="24"/>
          <w:szCs w:val="24"/>
        </w:rPr>
      </w:pPr>
    </w:p>
    <w:p w14:paraId="6CC612EF" w14:textId="0ABBAFE9" w:rsidR="00E94664" w:rsidRPr="00842FEA" w:rsidRDefault="00E94664" w:rsidP="002655FA">
      <w:pPr>
        <w:rPr>
          <w:rFonts w:asciiTheme="minorHAnsi" w:hAnsiTheme="minorHAnsi" w:cstheme="minorHAnsi"/>
          <w:sz w:val="24"/>
          <w:szCs w:val="24"/>
        </w:rPr>
      </w:pPr>
    </w:p>
    <w:sectPr w:rsidR="00E94664" w:rsidRPr="00842FEA">
      <w:footerReference w:type="default" r:id="rId12"/>
      <w:pgSz w:w="12240" w:h="15840"/>
      <w:pgMar w:top="1440" w:right="980" w:bottom="1220" w:left="980" w:header="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6A286" w14:textId="77777777" w:rsidR="00260F63" w:rsidRDefault="00260F63">
      <w:r>
        <w:separator/>
      </w:r>
    </w:p>
  </w:endnote>
  <w:endnote w:type="continuationSeparator" w:id="0">
    <w:p w14:paraId="5097373F" w14:textId="77777777" w:rsidR="00260F63" w:rsidRDefault="0026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147"/>
      <w:gridCol w:w="5133"/>
    </w:tblGrid>
    <w:tr w:rsidR="00E3705B" w14:paraId="6B261F55" w14:textId="77777777">
      <w:trPr>
        <w:trHeight w:hRule="exact" w:val="115"/>
        <w:jc w:val="center"/>
      </w:trPr>
      <w:tc>
        <w:tcPr>
          <w:tcW w:w="4686" w:type="dxa"/>
          <w:shd w:val="clear" w:color="auto" w:fill="4F81BD" w:themeFill="accent1"/>
          <w:tcMar>
            <w:top w:w="0" w:type="dxa"/>
            <w:bottom w:w="0" w:type="dxa"/>
          </w:tcMar>
        </w:tcPr>
        <w:p w14:paraId="60B99C78" w14:textId="77777777" w:rsidR="00E3705B" w:rsidRDefault="00E3705B">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BB49E34" w14:textId="77777777" w:rsidR="00E3705B" w:rsidRDefault="00E3705B">
          <w:pPr>
            <w:pStyle w:val="Header"/>
            <w:tabs>
              <w:tab w:val="clear" w:pos="4680"/>
              <w:tab w:val="clear" w:pos="9360"/>
            </w:tabs>
            <w:jc w:val="right"/>
            <w:rPr>
              <w:caps/>
              <w:sz w:val="18"/>
            </w:rPr>
          </w:pPr>
        </w:p>
      </w:tc>
    </w:tr>
    <w:tr w:rsidR="00E3705B" w14:paraId="4D6B90E2" w14:textId="77777777">
      <w:trPr>
        <w:jc w:val="center"/>
      </w:trPr>
      <w:tc>
        <w:tcPr>
          <w:tcW w:w="4686" w:type="dxa"/>
          <w:shd w:val="clear" w:color="auto" w:fill="auto"/>
          <w:vAlign w:val="center"/>
        </w:tcPr>
        <w:p w14:paraId="308CF60B" w14:textId="2F2EA1F2" w:rsidR="00E3705B" w:rsidRPr="008F6A26" w:rsidRDefault="008F6A26">
          <w:pPr>
            <w:pStyle w:val="Footer"/>
            <w:tabs>
              <w:tab w:val="clear" w:pos="4680"/>
              <w:tab w:val="clear" w:pos="9360"/>
            </w:tabs>
            <w:rPr>
              <w:b/>
              <w:caps/>
              <w:color w:val="808080" w:themeColor="background1" w:themeShade="80"/>
              <w:sz w:val="18"/>
              <w:szCs w:val="18"/>
            </w:rPr>
          </w:pPr>
          <w:r w:rsidRPr="008F6A26">
            <w:rPr>
              <w:b/>
              <w:caps/>
              <w:sz w:val="18"/>
              <w:szCs w:val="18"/>
            </w:rPr>
            <w:t>2022 SWMBH SUccesses and Accomplishments report</w:t>
          </w:r>
        </w:p>
      </w:tc>
      <w:tc>
        <w:tcPr>
          <w:tcW w:w="4674" w:type="dxa"/>
          <w:shd w:val="clear" w:color="auto" w:fill="auto"/>
          <w:vAlign w:val="center"/>
        </w:tcPr>
        <w:p w14:paraId="2AC7C8B5" w14:textId="77777777" w:rsidR="00E3705B" w:rsidRPr="008F6A26" w:rsidRDefault="00E3705B">
          <w:pPr>
            <w:pStyle w:val="Footer"/>
            <w:tabs>
              <w:tab w:val="clear" w:pos="4680"/>
              <w:tab w:val="clear" w:pos="9360"/>
            </w:tabs>
            <w:jc w:val="right"/>
            <w:rPr>
              <w:b/>
              <w:caps/>
              <w:color w:val="808080" w:themeColor="background1" w:themeShade="80"/>
              <w:sz w:val="18"/>
              <w:szCs w:val="18"/>
            </w:rPr>
          </w:pPr>
          <w:r w:rsidRPr="008F6A26">
            <w:rPr>
              <w:b/>
              <w:caps/>
              <w:sz w:val="18"/>
              <w:szCs w:val="18"/>
            </w:rPr>
            <w:fldChar w:fldCharType="begin"/>
          </w:r>
          <w:r w:rsidRPr="008F6A26">
            <w:rPr>
              <w:b/>
              <w:caps/>
              <w:sz w:val="18"/>
              <w:szCs w:val="18"/>
            </w:rPr>
            <w:instrText xml:space="preserve"> PAGE   \* MERGEFORMAT </w:instrText>
          </w:r>
          <w:r w:rsidRPr="008F6A26">
            <w:rPr>
              <w:b/>
              <w:caps/>
              <w:sz w:val="18"/>
              <w:szCs w:val="18"/>
            </w:rPr>
            <w:fldChar w:fldCharType="separate"/>
          </w:r>
          <w:r w:rsidRPr="008F6A26">
            <w:rPr>
              <w:b/>
              <w:caps/>
              <w:noProof/>
              <w:sz w:val="18"/>
              <w:szCs w:val="18"/>
            </w:rPr>
            <w:t>2</w:t>
          </w:r>
          <w:r w:rsidRPr="008F6A26">
            <w:rPr>
              <w:b/>
              <w:caps/>
              <w:noProof/>
              <w:sz w:val="18"/>
              <w:szCs w:val="18"/>
            </w:rPr>
            <w:fldChar w:fldCharType="end"/>
          </w:r>
        </w:p>
      </w:tc>
    </w:tr>
  </w:tbl>
  <w:p w14:paraId="42428A99" w14:textId="4CA13D4D" w:rsidR="004B460E" w:rsidRDefault="004B460E">
    <w:pPr>
      <w:pStyle w:val="BodyText"/>
      <w:spacing w:line="14" w:lineRule="auto"/>
      <w:ind w:left="0" w:firstLine="0"/>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0F6C9" w14:textId="77777777" w:rsidR="00260F63" w:rsidRDefault="00260F63">
      <w:r>
        <w:separator/>
      </w:r>
    </w:p>
  </w:footnote>
  <w:footnote w:type="continuationSeparator" w:id="0">
    <w:p w14:paraId="3190B58D" w14:textId="77777777" w:rsidR="00260F63" w:rsidRDefault="00260F63">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gRoqhQtx" int2:invalidationBookmarkName="" int2:hashCode="cDIRZP+Qox1oBf" int2:id="EgxmnTVU">
      <int2:state int2:value="Rejected" int2:type="WordDesignerDefaultAnnotation"/>
    </int2:bookmark>
    <int2:bookmark int2:bookmarkName="_Int_ClGA6jUQ" int2:invalidationBookmarkName="" int2:hashCode="2Elab9Op/lwzGc" int2:id="t91V88Jo">
      <int2:state int2:value="Rejected" int2:type="WordDesignerDefaultAnnotation"/>
    </int2:bookmark>
    <int2:bookmark int2:bookmarkName="_Int_2ScSRGNT" int2:invalidationBookmarkName="" int2:hashCode="PamWL/zaX735NS" int2:id="lYQxLl8c">
      <int2:state int2:value="Rejected" int2:type="WordDesignerDefaultAnnotation"/>
    </int2:bookmark>
    <int2:bookmark int2:bookmarkName="_Int_tZy0SapN" int2:invalidationBookmarkName="" int2:hashCode="H+6LEp5ZFVyOVj" int2:id="OKWsaq6p">
      <int2:state int2:value="Rejected" int2:type="WordDesignerDefaultAnnotation"/>
    </int2:bookmark>
    <int2:bookmark int2:bookmarkName="_Int_N0uuCz70" int2:invalidationBookmarkName="" int2:hashCode="+4Mp7hTsVqQ95i" int2:id="Fy7ES3LI">
      <int2:state int2:value="Rejected" int2:type="WordDesignerDefaultAnnotation"/>
    </int2:bookmark>
    <int2:bookmark int2:bookmarkName="_Int_8l1tfMDy" int2:invalidationBookmarkName="" int2:hashCode="mKjDXKT6QZxZzW" int2:id="yC6JX384">
      <int2:state int2:value="Rejected" int2:type="WordDesignerDefaultAnnotation"/>
    </int2:bookmark>
    <int2:bookmark int2:bookmarkName="_Int_xW6TObZF" int2:invalidationBookmarkName="" int2:hashCode="m0G2CeGkHyiRhS" int2:id="gwfGhkHZ">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CCD"/>
    <w:multiLevelType w:val="hybridMultilevel"/>
    <w:tmpl w:val="BACEE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E32AEA"/>
    <w:multiLevelType w:val="hybridMultilevel"/>
    <w:tmpl w:val="EAB4A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F3D8C"/>
    <w:multiLevelType w:val="hybridMultilevel"/>
    <w:tmpl w:val="C1AC8E98"/>
    <w:lvl w:ilvl="0" w:tplc="E3F6DC50">
      <w:start w:val="1"/>
      <w:numFmt w:val="bullet"/>
      <w:lvlText w:val=""/>
      <w:lvlJc w:val="left"/>
      <w:pPr>
        <w:tabs>
          <w:tab w:val="num" w:pos="720"/>
        </w:tabs>
        <w:ind w:left="720" w:hanging="360"/>
      </w:pPr>
      <w:rPr>
        <w:rFonts w:ascii="Symbol" w:hAnsi="Symbol" w:hint="default"/>
      </w:rPr>
    </w:lvl>
    <w:lvl w:ilvl="1" w:tplc="7926418C" w:tentative="1">
      <w:start w:val="1"/>
      <w:numFmt w:val="bullet"/>
      <w:lvlText w:val=""/>
      <w:lvlJc w:val="left"/>
      <w:pPr>
        <w:tabs>
          <w:tab w:val="num" w:pos="1440"/>
        </w:tabs>
        <w:ind w:left="1440" w:hanging="360"/>
      </w:pPr>
      <w:rPr>
        <w:rFonts w:ascii="Symbol" w:hAnsi="Symbol" w:hint="default"/>
      </w:rPr>
    </w:lvl>
    <w:lvl w:ilvl="2" w:tplc="2134351E" w:tentative="1">
      <w:start w:val="1"/>
      <w:numFmt w:val="bullet"/>
      <w:lvlText w:val=""/>
      <w:lvlJc w:val="left"/>
      <w:pPr>
        <w:tabs>
          <w:tab w:val="num" w:pos="2160"/>
        </w:tabs>
        <w:ind w:left="2160" w:hanging="360"/>
      </w:pPr>
      <w:rPr>
        <w:rFonts w:ascii="Symbol" w:hAnsi="Symbol" w:hint="default"/>
      </w:rPr>
    </w:lvl>
    <w:lvl w:ilvl="3" w:tplc="30E403F4" w:tentative="1">
      <w:start w:val="1"/>
      <w:numFmt w:val="bullet"/>
      <w:lvlText w:val=""/>
      <w:lvlJc w:val="left"/>
      <w:pPr>
        <w:tabs>
          <w:tab w:val="num" w:pos="2880"/>
        </w:tabs>
        <w:ind w:left="2880" w:hanging="360"/>
      </w:pPr>
      <w:rPr>
        <w:rFonts w:ascii="Symbol" w:hAnsi="Symbol" w:hint="default"/>
      </w:rPr>
    </w:lvl>
    <w:lvl w:ilvl="4" w:tplc="06F68B20" w:tentative="1">
      <w:start w:val="1"/>
      <w:numFmt w:val="bullet"/>
      <w:lvlText w:val=""/>
      <w:lvlJc w:val="left"/>
      <w:pPr>
        <w:tabs>
          <w:tab w:val="num" w:pos="3600"/>
        </w:tabs>
        <w:ind w:left="3600" w:hanging="360"/>
      </w:pPr>
      <w:rPr>
        <w:rFonts w:ascii="Symbol" w:hAnsi="Symbol" w:hint="default"/>
      </w:rPr>
    </w:lvl>
    <w:lvl w:ilvl="5" w:tplc="CBE0C604" w:tentative="1">
      <w:start w:val="1"/>
      <w:numFmt w:val="bullet"/>
      <w:lvlText w:val=""/>
      <w:lvlJc w:val="left"/>
      <w:pPr>
        <w:tabs>
          <w:tab w:val="num" w:pos="4320"/>
        </w:tabs>
        <w:ind w:left="4320" w:hanging="360"/>
      </w:pPr>
      <w:rPr>
        <w:rFonts w:ascii="Symbol" w:hAnsi="Symbol" w:hint="default"/>
      </w:rPr>
    </w:lvl>
    <w:lvl w:ilvl="6" w:tplc="1B88A802" w:tentative="1">
      <w:start w:val="1"/>
      <w:numFmt w:val="bullet"/>
      <w:lvlText w:val=""/>
      <w:lvlJc w:val="left"/>
      <w:pPr>
        <w:tabs>
          <w:tab w:val="num" w:pos="5040"/>
        </w:tabs>
        <w:ind w:left="5040" w:hanging="360"/>
      </w:pPr>
      <w:rPr>
        <w:rFonts w:ascii="Symbol" w:hAnsi="Symbol" w:hint="default"/>
      </w:rPr>
    </w:lvl>
    <w:lvl w:ilvl="7" w:tplc="E2685AB6" w:tentative="1">
      <w:start w:val="1"/>
      <w:numFmt w:val="bullet"/>
      <w:lvlText w:val=""/>
      <w:lvlJc w:val="left"/>
      <w:pPr>
        <w:tabs>
          <w:tab w:val="num" w:pos="5760"/>
        </w:tabs>
        <w:ind w:left="5760" w:hanging="360"/>
      </w:pPr>
      <w:rPr>
        <w:rFonts w:ascii="Symbol" w:hAnsi="Symbol" w:hint="default"/>
      </w:rPr>
    </w:lvl>
    <w:lvl w:ilvl="8" w:tplc="9408864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4F256E6"/>
    <w:multiLevelType w:val="hybridMultilevel"/>
    <w:tmpl w:val="2090944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9663185"/>
    <w:multiLevelType w:val="hybridMultilevel"/>
    <w:tmpl w:val="E0E2C28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F044450"/>
    <w:multiLevelType w:val="hybridMultilevel"/>
    <w:tmpl w:val="F8BC086C"/>
    <w:lvl w:ilvl="0" w:tplc="04090005">
      <w:start w:val="1"/>
      <w:numFmt w:val="bullet"/>
      <w:lvlText w:val=""/>
      <w:lvlJc w:val="left"/>
      <w:pPr>
        <w:ind w:left="820" w:hanging="360"/>
      </w:pPr>
      <w:rPr>
        <w:rFonts w:ascii="Wingdings" w:hAnsi="Wingdings" w:hint="default"/>
        <w:w w:val="100"/>
        <w:sz w:val="22"/>
        <w:szCs w:val="22"/>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3A46B7"/>
    <w:multiLevelType w:val="hybridMultilevel"/>
    <w:tmpl w:val="198204D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65787B"/>
    <w:multiLevelType w:val="hybridMultilevel"/>
    <w:tmpl w:val="C7CEB146"/>
    <w:lvl w:ilvl="0" w:tplc="0B32C4DA">
      <w:start w:val="1"/>
      <w:numFmt w:val="bullet"/>
      <w:lvlText w:val=""/>
      <w:lvlJc w:val="left"/>
      <w:pPr>
        <w:ind w:left="720" w:hanging="360"/>
      </w:pPr>
      <w:rPr>
        <w:rFonts w:ascii="Wingdings" w:hAnsi="Wingdings" w:hint="default"/>
        <w:w w:val="100"/>
        <w:sz w:val="22"/>
        <w:szCs w:val="22"/>
        <w:lang w:val="en-US" w:eastAsia="en-US" w:bidi="en-US"/>
      </w:rPr>
    </w:lvl>
    <w:lvl w:ilvl="1" w:tplc="FFFFFFFF">
      <w:start w:val="1"/>
      <w:numFmt w:val="bullet"/>
      <w:lvlText w:val="o"/>
      <w:lvlJc w:val="left"/>
      <w:pPr>
        <w:ind w:left="1340" w:hanging="360"/>
      </w:pPr>
      <w:rPr>
        <w:rFonts w:ascii="Courier New" w:hAnsi="Courier New" w:cs="Courier New" w:hint="default"/>
      </w:rPr>
    </w:lvl>
    <w:lvl w:ilvl="2" w:tplc="FFFFFFFF" w:tentative="1">
      <w:start w:val="1"/>
      <w:numFmt w:val="bullet"/>
      <w:lvlText w:val=""/>
      <w:lvlJc w:val="left"/>
      <w:pPr>
        <w:ind w:left="2060" w:hanging="360"/>
      </w:pPr>
      <w:rPr>
        <w:rFonts w:ascii="Wingdings" w:hAnsi="Wingdings" w:hint="default"/>
      </w:rPr>
    </w:lvl>
    <w:lvl w:ilvl="3" w:tplc="FFFFFFFF" w:tentative="1">
      <w:start w:val="1"/>
      <w:numFmt w:val="bullet"/>
      <w:lvlText w:val=""/>
      <w:lvlJc w:val="left"/>
      <w:pPr>
        <w:ind w:left="2780" w:hanging="360"/>
      </w:pPr>
      <w:rPr>
        <w:rFonts w:ascii="Symbol" w:hAnsi="Symbol" w:hint="default"/>
      </w:rPr>
    </w:lvl>
    <w:lvl w:ilvl="4" w:tplc="FFFFFFFF" w:tentative="1">
      <w:start w:val="1"/>
      <w:numFmt w:val="bullet"/>
      <w:lvlText w:val="o"/>
      <w:lvlJc w:val="left"/>
      <w:pPr>
        <w:ind w:left="3500" w:hanging="360"/>
      </w:pPr>
      <w:rPr>
        <w:rFonts w:ascii="Courier New" w:hAnsi="Courier New" w:cs="Courier New" w:hint="default"/>
      </w:rPr>
    </w:lvl>
    <w:lvl w:ilvl="5" w:tplc="FFFFFFFF" w:tentative="1">
      <w:start w:val="1"/>
      <w:numFmt w:val="bullet"/>
      <w:lvlText w:val=""/>
      <w:lvlJc w:val="left"/>
      <w:pPr>
        <w:ind w:left="4220" w:hanging="360"/>
      </w:pPr>
      <w:rPr>
        <w:rFonts w:ascii="Wingdings" w:hAnsi="Wingdings" w:hint="default"/>
      </w:rPr>
    </w:lvl>
    <w:lvl w:ilvl="6" w:tplc="FFFFFFFF" w:tentative="1">
      <w:start w:val="1"/>
      <w:numFmt w:val="bullet"/>
      <w:lvlText w:val=""/>
      <w:lvlJc w:val="left"/>
      <w:pPr>
        <w:ind w:left="4940" w:hanging="360"/>
      </w:pPr>
      <w:rPr>
        <w:rFonts w:ascii="Symbol" w:hAnsi="Symbol" w:hint="default"/>
      </w:rPr>
    </w:lvl>
    <w:lvl w:ilvl="7" w:tplc="FFFFFFFF" w:tentative="1">
      <w:start w:val="1"/>
      <w:numFmt w:val="bullet"/>
      <w:lvlText w:val="o"/>
      <w:lvlJc w:val="left"/>
      <w:pPr>
        <w:ind w:left="5660" w:hanging="360"/>
      </w:pPr>
      <w:rPr>
        <w:rFonts w:ascii="Courier New" w:hAnsi="Courier New" w:cs="Courier New" w:hint="default"/>
      </w:rPr>
    </w:lvl>
    <w:lvl w:ilvl="8" w:tplc="FFFFFFFF" w:tentative="1">
      <w:start w:val="1"/>
      <w:numFmt w:val="bullet"/>
      <w:lvlText w:val=""/>
      <w:lvlJc w:val="left"/>
      <w:pPr>
        <w:ind w:left="6380" w:hanging="360"/>
      </w:pPr>
      <w:rPr>
        <w:rFonts w:ascii="Wingdings" w:hAnsi="Wingdings" w:hint="default"/>
      </w:rPr>
    </w:lvl>
  </w:abstractNum>
  <w:abstractNum w:abstractNumId="8" w15:restartNumberingAfterBreak="0">
    <w:nsid w:val="1483287A"/>
    <w:multiLevelType w:val="hybridMultilevel"/>
    <w:tmpl w:val="326494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A6A81"/>
    <w:multiLevelType w:val="hybridMultilevel"/>
    <w:tmpl w:val="07C8FA32"/>
    <w:lvl w:ilvl="0" w:tplc="E294E184">
      <w:start w:val="1"/>
      <w:numFmt w:val="bullet"/>
      <w:lvlText w:val="•"/>
      <w:lvlJc w:val="left"/>
      <w:pPr>
        <w:tabs>
          <w:tab w:val="num" w:pos="447"/>
        </w:tabs>
        <w:ind w:left="447" w:hanging="360"/>
      </w:pPr>
      <w:rPr>
        <w:rFonts w:ascii="Arial" w:hAnsi="Arial" w:hint="default"/>
      </w:rPr>
    </w:lvl>
    <w:lvl w:ilvl="1" w:tplc="0A26BADE" w:tentative="1">
      <w:start w:val="1"/>
      <w:numFmt w:val="bullet"/>
      <w:lvlText w:val="•"/>
      <w:lvlJc w:val="left"/>
      <w:pPr>
        <w:tabs>
          <w:tab w:val="num" w:pos="1167"/>
        </w:tabs>
        <w:ind w:left="1167" w:hanging="360"/>
      </w:pPr>
      <w:rPr>
        <w:rFonts w:ascii="Arial" w:hAnsi="Arial" w:hint="default"/>
      </w:rPr>
    </w:lvl>
    <w:lvl w:ilvl="2" w:tplc="828469FE" w:tentative="1">
      <w:start w:val="1"/>
      <w:numFmt w:val="bullet"/>
      <w:lvlText w:val="•"/>
      <w:lvlJc w:val="left"/>
      <w:pPr>
        <w:tabs>
          <w:tab w:val="num" w:pos="1887"/>
        </w:tabs>
        <w:ind w:left="1887" w:hanging="360"/>
      </w:pPr>
      <w:rPr>
        <w:rFonts w:ascii="Arial" w:hAnsi="Arial" w:hint="default"/>
      </w:rPr>
    </w:lvl>
    <w:lvl w:ilvl="3" w:tplc="B5180DD2" w:tentative="1">
      <w:start w:val="1"/>
      <w:numFmt w:val="bullet"/>
      <w:lvlText w:val="•"/>
      <w:lvlJc w:val="left"/>
      <w:pPr>
        <w:tabs>
          <w:tab w:val="num" w:pos="2607"/>
        </w:tabs>
        <w:ind w:left="2607" w:hanging="360"/>
      </w:pPr>
      <w:rPr>
        <w:rFonts w:ascii="Arial" w:hAnsi="Arial" w:hint="default"/>
      </w:rPr>
    </w:lvl>
    <w:lvl w:ilvl="4" w:tplc="73CA676A" w:tentative="1">
      <w:start w:val="1"/>
      <w:numFmt w:val="bullet"/>
      <w:lvlText w:val="•"/>
      <w:lvlJc w:val="left"/>
      <w:pPr>
        <w:tabs>
          <w:tab w:val="num" w:pos="3327"/>
        </w:tabs>
        <w:ind w:left="3327" w:hanging="360"/>
      </w:pPr>
      <w:rPr>
        <w:rFonts w:ascii="Arial" w:hAnsi="Arial" w:hint="default"/>
      </w:rPr>
    </w:lvl>
    <w:lvl w:ilvl="5" w:tplc="E3B07A18" w:tentative="1">
      <w:start w:val="1"/>
      <w:numFmt w:val="bullet"/>
      <w:lvlText w:val="•"/>
      <w:lvlJc w:val="left"/>
      <w:pPr>
        <w:tabs>
          <w:tab w:val="num" w:pos="4047"/>
        </w:tabs>
        <w:ind w:left="4047" w:hanging="360"/>
      </w:pPr>
      <w:rPr>
        <w:rFonts w:ascii="Arial" w:hAnsi="Arial" w:hint="default"/>
      </w:rPr>
    </w:lvl>
    <w:lvl w:ilvl="6" w:tplc="804423FA" w:tentative="1">
      <w:start w:val="1"/>
      <w:numFmt w:val="bullet"/>
      <w:lvlText w:val="•"/>
      <w:lvlJc w:val="left"/>
      <w:pPr>
        <w:tabs>
          <w:tab w:val="num" w:pos="4767"/>
        </w:tabs>
        <w:ind w:left="4767" w:hanging="360"/>
      </w:pPr>
      <w:rPr>
        <w:rFonts w:ascii="Arial" w:hAnsi="Arial" w:hint="default"/>
      </w:rPr>
    </w:lvl>
    <w:lvl w:ilvl="7" w:tplc="9D9ABE36" w:tentative="1">
      <w:start w:val="1"/>
      <w:numFmt w:val="bullet"/>
      <w:lvlText w:val="•"/>
      <w:lvlJc w:val="left"/>
      <w:pPr>
        <w:tabs>
          <w:tab w:val="num" w:pos="5487"/>
        </w:tabs>
        <w:ind w:left="5487" w:hanging="360"/>
      </w:pPr>
      <w:rPr>
        <w:rFonts w:ascii="Arial" w:hAnsi="Arial" w:hint="default"/>
      </w:rPr>
    </w:lvl>
    <w:lvl w:ilvl="8" w:tplc="9AF64B14" w:tentative="1">
      <w:start w:val="1"/>
      <w:numFmt w:val="bullet"/>
      <w:lvlText w:val="•"/>
      <w:lvlJc w:val="left"/>
      <w:pPr>
        <w:tabs>
          <w:tab w:val="num" w:pos="6207"/>
        </w:tabs>
        <w:ind w:left="6207" w:hanging="360"/>
      </w:pPr>
      <w:rPr>
        <w:rFonts w:ascii="Arial" w:hAnsi="Arial" w:hint="default"/>
      </w:rPr>
    </w:lvl>
  </w:abstractNum>
  <w:abstractNum w:abstractNumId="10" w15:restartNumberingAfterBreak="0">
    <w:nsid w:val="1E427D2A"/>
    <w:multiLevelType w:val="hybridMultilevel"/>
    <w:tmpl w:val="115AE7FC"/>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EF562BC"/>
    <w:multiLevelType w:val="hybridMultilevel"/>
    <w:tmpl w:val="3C9214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F2EE0"/>
    <w:multiLevelType w:val="hybridMultilevel"/>
    <w:tmpl w:val="1A7C5A3E"/>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A77C23"/>
    <w:multiLevelType w:val="hybridMultilevel"/>
    <w:tmpl w:val="255234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76242F"/>
    <w:multiLevelType w:val="hybridMultilevel"/>
    <w:tmpl w:val="B1966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C75F2E"/>
    <w:multiLevelType w:val="hybridMultilevel"/>
    <w:tmpl w:val="6DB8A4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F492C"/>
    <w:multiLevelType w:val="hybridMultilevel"/>
    <w:tmpl w:val="E7CC37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05ACC"/>
    <w:multiLevelType w:val="hybridMultilevel"/>
    <w:tmpl w:val="0F602EF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9585BCC"/>
    <w:multiLevelType w:val="hybridMultilevel"/>
    <w:tmpl w:val="B9F8D124"/>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2AED070E"/>
    <w:multiLevelType w:val="hybridMultilevel"/>
    <w:tmpl w:val="B01EF628"/>
    <w:lvl w:ilvl="0" w:tplc="04090003">
      <w:start w:val="1"/>
      <w:numFmt w:val="bullet"/>
      <w:lvlText w:val="o"/>
      <w:lvlJc w:val="left"/>
      <w:pPr>
        <w:ind w:left="1080" w:hanging="360"/>
      </w:pPr>
      <w:rPr>
        <w:rFonts w:ascii="Courier New" w:hAnsi="Courier New" w:cs="Courier New" w:hint="default"/>
        <w:w w:val="100"/>
        <w:sz w:val="22"/>
        <w:szCs w:val="22"/>
        <w:lang w:val="en-US" w:eastAsia="en-US" w:bidi="en-US"/>
      </w:rPr>
    </w:lvl>
    <w:lvl w:ilvl="1" w:tplc="04090003">
      <w:start w:val="1"/>
      <w:numFmt w:val="bullet"/>
      <w:lvlText w:val="o"/>
      <w:lvlJc w:val="left"/>
      <w:pPr>
        <w:ind w:left="1700" w:hanging="360"/>
      </w:pPr>
      <w:rPr>
        <w:rFonts w:ascii="Courier New" w:hAnsi="Courier New" w:cs="Courier New" w:hint="default"/>
      </w:rPr>
    </w:lvl>
    <w:lvl w:ilvl="2" w:tplc="04090005">
      <w:start w:val="1"/>
      <w:numFmt w:val="bullet"/>
      <w:lvlText w:val=""/>
      <w:lvlJc w:val="left"/>
      <w:pPr>
        <w:ind w:left="2420" w:hanging="360"/>
      </w:pPr>
      <w:rPr>
        <w:rFonts w:ascii="Wingdings" w:hAnsi="Wingdings" w:hint="default"/>
      </w:rPr>
    </w:lvl>
    <w:lvl w:ilvl="3" w:tplc="04090001">
      <w:start w:val="1"/>
      <w:numFmt w:val="bullet"/>
      <w:lvlText w:val=""/>
      <w:lvlJc w:val="left"/>
      <w:pPr>
        <w:ind w:left="3140" w:hanging="360"/>
      </w:pPr>
      <w:rPr>
        <w:rFonts w:ascii="Symbol" w:hAnsi="Symbol" w:hint="default"/>
      </w:rPr>
    </w:lvl>
    <w:lvl w:ilvl="4" w:tplc="04090003">
      <w:start w:val="1"/>
      <w:numFmt w:val="bullet"/>
      <w:lvlText w:val="o"/>
      <w:lvlJc w:val="left"/>
      <w:pPr>
        <w:ind w:left="3860" w:hanging="360"/>
      </w:pPr>
      <w:rPr>
        <w:rFonts w:ascii="Courier New" w:hAnsi="Courier New" w:cs="Courier New" w:hint="default"/>
      </w:rPr>
    </w:lvl>
    <w:lvl w:ilvl="5" w:tplc="04090005">
      <w:start w:val="1"/>
      <w:numFmt w:val="bullet"/>
      <w:lvlText w:val=""/>
      <w:lvlJc w:val="left"/>
      <w:pPr>
        <w:ind w:left="4580" w:hanging="360"/>
      </w:pPr>
      <w:rPr>
        <w:rFonts w:ascii="Wingdings" w:hAnsi="Wingdings" w:hint="default"/>
      </w:rPr>
    </w:lvl>
    <w:lvl w:ilvl="6" w:tplc="04090001">
      <w:start w:val="1"/>
      <w:numFmt w:val="bullet"/>
      <w:lvlText w:val=""/>
      <w:lvlJc w:val="left"/>
      <w:pPr>
        <w:ind w:left="5300" w:hanging="360"/>
      </w:pPr>
      <w:rPr>
        <w:rFonts w:ascii="Symbol" w:hAnsi="Symbol" w:hint="default"/>
      </w:rPr>
    </w:lvl>
    <w:lvl w:ilvl="7" w:tplc="04090003">
      <w:start w:val="1"/>
      <w:numFmt w:val="bullet"/>
      <w:lvlText w:val="o"/>
      <w:lvlJc w:val="left"/>
      <w:pPr>
        <w:ind w:left="6020" w:hanging="360"/>
      </w:pPr>
      <w:rPr>
        <w:rFonts w:ascii="Courier New" w:hAnsi="Courier New" w:cs="Courier New" w:hint="default"/>
      </w:rPr>
    </w:lvl>
    <w:lvl w:ilvl="8" w:tplc="04090005">
      <w:start w:val="1"/>
      <w:numFmt w:val="bullet"/>
      <w:lvlText w:val=""/>
      <w:lvlJc w:val="left"/>
      <w:pPr>
        <w:ind w:left="6740" w:hanging="360"/>
      </w:pPr>
      <w:rPr>
        <w:rFonts w:ascii="Wingdings" w:hAnsi="Wingdings" w:hint="default"/>
      </w:rPr>
    </w:lvl>
  </w:abstractNum>
  <w:abstractNum w:abstractNumId="20" w15:restartNumberingAfterBreak="0">
    <w:nsid w:val="2D3F0282"/>
    <w:multiLevelType w:val="hybridMultilevel"/>
    <w:tmpl w:val="AB36DCF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D8626D2"/>
    <w:multiLevelType w:val="hybridMultilevel"/>
    <w:tmpl w:val="EDE65A3A"/>
    <w:lvl w:ilvl="0" w:tplc="04090005">
      <w:start w:val="1"/>
      <w:numFmt w:val="bullet"/>
      <w:lvlText w:val=""/>
      <w:lvlJc w:val="left"/>
      <w:pPr>
        <w:ind w:left="820" w:hanging="360"/>
      </w:pPr>
      <w:rPr>
        <w:rFonts w:ascii="Wingdings" w:hAnsi="Wingdings" w:hint="default"/>
        <w:w w:val="100"/>
        <w:sz w:val="22"/>
        <w:szCs w:val="22"/>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F8E0D74"/>
    <w:multiLevelType w:val="hybridMultilevel"/>
    <w:tmpl w:val="E564F2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07A6CF4"/>
    <w:multiLevelType w:val="hybridMultilevel"/>
    <w:tmpl w:val="2C2608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A4E84"/>
    <w:multiLevelType w:val="hybridMultilevel"/>
    <w:tmpl w:val="DBC6D688"/>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358B42C9"/>
    <w:multiLevelType w:val="hybridMultilevel"/>
    <w:tmpl w:val="D4647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045888"/>
    <w:multiLevelType w:val="hybridMultilevel"/>
    <w:tmpl w:val="522CB42C"/>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39A40EAC"/>
    <w:multiLevelType w:val="hybridMultilevel"/>
    <w:tmpl w:val="025E27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26E8A"/>
    <w:multiLevelType w:val="hybridMultilevel"/>
    <w:tmpl w:val="E8383D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A75702"/>
    <w:multiLevelType w:val="hybridMultilevel"/>
    <w:tmpl w:val="529212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C44A9F"/>
    <w:multiLevelType w:val="hybridMultilevel"/>
    <w:tmpl w:val="E848D5D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463C1F9A"/>
    <w:multiLevelType w:val="hybridMultilevel"/>
    <w:tmpl w:val="381E3A1C"/>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48814105"/>
    <w:multiLevelType w:val="hybridMultilevel"/>
    <w:tmpl w:val="5B80D68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B6C28EA"/>
    <w:multiLevelType w:val="hybridMultilevel"/>
    <w:tmpl w:val="8D28B2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3E58E7"/>
    <w:multiLevelType w:val="hybridMultilevel"/>
    <w:tmpl w:val="A7700B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D90FC7"/>
    <w:multiLevelType w:val="hybridMultilevel"/>
    <w:tmpl w:val="0DCEFE5A"/>
    <w:lvl w:ilvl="0" w:tplc="B5BED764">
      <w:numFmt w:val="bullet"/>
      <w:lvlText w:val=""/>
      <w:lvlJc w:val="left"/>
      <w:pPr>
        <w:ind w:left="820" w:hanging="360"/>
      </w:pPr>
      <w:rPr>
        <w:rFonts w:ascii="Symbol" w:eastAsia="Symbol" w:hAnsi="Symbol" w:cs="Symbol" w:hint="default"/>
        <w:w w:val="100"/>
        <w:sz w:val="22"/>
        <w:szCs w:val="22"/>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177184B"/>
    <w:multiLevelType w:val="hybridMultilevel"/>
    <w:tmpl w:val="58541AC0"/>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529E318A"/>
    <w:multiLevelType w:val="hybridMultilevel"/>
    <w:tmpl w:val="811A3C7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4F50B7F"/>
    <w:multiLevelType w:val="hybridMultilevel"/>
    <w:tmpl w:val="55C85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7132D5F"/>
    <w:multiLevelType w:val="hybridMultilevel"/>
    <w:tmpl w:val="C71C12A4"/>
    <w:lvl w:ilvl="0" w:tplc="04090005">
      <w:start w:val="1"/>
      <w:numFmt w:val="bullet"/>
      <w:lvlText w:val=""/>
      <w:lvlJc w:val="left"/>
      <w:pPr>
        <w:ind w:left="460" w:hanging="360"/>
      </w:pPr>
      <w:rPr>
        <w:rFonts w:ascii="Wingdings" w:hAnsi="Wingdings" w:hint="default"/>
      </w:rPr>
    </w:lvl>
    <w:lvl w:ilvl="1" w:tplc="FFFFFFFF">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40" w15:restartNumberingAfterBreak="0">
    <w:nsid w:val="58AE5436"/>
    <w:multiLevelType w:val="hybridMultilevel"/>
    <w:tmpl w:val="B6489826"/>
    <w:lvl w:ilvl="0" w:tplc="04090005">
      <w:start w:val="1"/>
      <w:numFmt w:val="bullet"/>
      <w:lvlText w:val=""/>
      <w:lvlJc w:val="left"/>
      <w:pPr>
        <w:ind w:left="820" w:hanging="360"/>
      </w:pPr>
      <w:rPr>
        <w:rFonts w:ascii="Wingdings" w:hAnsi="Wingdings" w:hint="default"/>
        <w:w w:val="100"/>
        <w:sz w:val="22"/>
        <w:szCs w:val="22"/>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8E227C3"/>
    <w:multiLevelType w:val="hybridMultilevel"/>
    <w:tmpl w:val="5B008B3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59A42D48"/>
    <w:multiLevelType w:val="hybridMultilevel"/>
    <w:tmpl w:val="A5484734"/>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59E26F09"/>
    <w:multiLevelType w:val="hybridMultilevel"/>
    <w:tmpl w:val="D5D63570"/>
    <w:lvl w:ilvl="0" w:tplc="04090003">
      <w:start w:val="1"/>
      <w:numFmt w:val="bullet"/>
      <w:lvlText w:val="o"/>
      <w:lvlJc w:val="left"/>
      <w:pPr>
        <w:ind w:left="1080" w:hanging="360"/>
      </w:pPr>
      <w:rPr>
        <w:rFonts w:ascii="Courier New" w:hAnsi="Courier New" w:cs="Courier New" w:hint="default"/>
        <w:w w:val="100"/>
        <w:sz w:val="22"/>
        <w:szCs w:val="22"/>
        <w:lang w:val="en-US" w:eastAsia="en-US" w:bidi="en-US"/>
      </w:rPr>
    </w:lvl>
    <w:lvl w:ilvl="1" w:tplc="04090003">
      <w:start w:val="1"/>
      <w:numFmt w:val="bullet"/>
      <w:lvlText w:val="o"/>
      <w:lvlJc w:val="left"/>
      <w:pPr>
        <w:ind w:left="1700" w:hanging="360"/>
      </w:pPr>
      <w:rPr>
        <w:rFonts w:ascii="Courier New" w:hAnsi="Courier New" w:cs="Courier New" w:hint="default"/>
      </w:rPr>
    </w:lvl>
    <w:lvl w:ilvl="2" w:tplc="04090005">
      <w:start w:val="1"/>
      <w:numFmt w:val="bullet"/>
      <w:lvlText w:val=""/>
      <w:lvlJc w:val="left"/>
      <w:pPr>
        <w:ind w:left="2420" w:hanging="360"/>
      </w:pPr>
      <w:rPr>
        <w:rFonts w:ascii="Wingdings" w:hAnsi="Wingdings" w:hint="default"/>
      </w:rPr>
    </w:lvl>
    <w:lvl w:ilvl="3" w:tplc="04090001">
      <w:start w:val="1"/>
      <w:numFmt w:val="bullet"/>
      <w:lvlText w:val=""/>
      <w:lvlJc w:val="left"/>
      <w:pPr>
        <w:ind w:left="3140" w:hanging="360"/>
      </w:pPr>
      <w:rPr>
        <w:rFonts w:ascii="Symbol" w:hAnsi="Symbol" w:hint="default"/>
      </w:rPr>
    </w:lvl>
    <w:lvl w:ilvl="4" w:tplc="04090003">
      <w:start w:val="1"/>
      <w:numFmt w:val="bullet"/>
      <w:lvlText w:val="o"/>
      <w:lvlJc w:val="left"/>
      <w:pPr>
        <w:ind w:left="3860" w:hanging="360"/>
      </w:pPr>
      <w:rPr>
        <w:rFonts w:ascii="Courier New" w:hAnsi="Courier New" w:cs="Courier New" w:hint="default"/>
      </w:rPr>
    </w:lvl>
    <w:lvl w:ilvl="5" w:tplc="04090005">
      <w:start w:val="1"/>
      <w:numFmt w:val="bullet"/>
      <w:lvlText w:val=""/>
      <w:lvlJc w:val="left"/>
      <w:pPr>
        <w:ind w:left="4580" w:hanging="360"/>
      </w:pPr>
      <w:rPr>
        <w:rFonts w:ascii="Wingdings" w:hAnsi="Wingdings" w:hint="default"/>
      </w:rPr>
    </w:lvl>
    <w:lvl w:ilvl="6" w:tplc="04090001">
      <w:start w:val="1"/>
      <w:numFmt w:val="bullet"/>
      <w:lvlText w:val=""/>
      <w:lvlJc w:val="left"/>
      <w:pPr>
        <w:ind w:left="5300" w:hanging="360"/>
      </w:pPr>
      <w:rPr>
        <w:rFonts w:ascii="Symbol" w:hAnsi="Symbol" w:hint="default"/>
      </w:rPr>
    </w:lvl>
    <w:lvl w:ilvl="7" w:tplc="04090003">
      <w:start w:val="1"/>
      <w:numFmt w:val="bullet"/>
      <w:lvlText w:val="o"/>
      <w:lvlJc w:val="left"/>
      <w:pPr>
        <w:ind w:left="6020" w:hanging="360"/>
      </w:pPr>
      <w:rPr>
        <w:rFonts w:ascii="Courier New" w:hAnsi="Courier New" w:cs="Courier New" w:hint="default"/>
      </w:rPr>
    </w:lvl>
    <w:lvl w:ilvl="8" w:tplc="04090005">
      <w:start w:val="1"/>
      <w:numFmt w:val="bullet"/>
      <w:lvlText w:val=""/>
      <w:lvlJc w:val="left"/>
      <w:pPr>
        <w:ind w:left="6740" w:hanging="360"/>
      </w:pPr>
      <w:rPr>
        <w:rFonts w:ascii="Wingdings" w:hAnsi="Wingdings" w:hint="default"/>
      </w:rPr>
    </w:lvl>
  </w:abstractNum>
  <w:abstractNum w:abstractNumId="44" w15:restartNumberingAfterBreak="0">
    <w:nsid w:val="59FC6477"/>
    <w:multiLevelType w:val="hybridMultilevel"/>
    <w:tmpl w:val="F1026AE0"/>
    <w:lvl w:ilvl="0" w:tplc="04090005">
      <w:start w:val="1"/>
      <w:numFmt w:val="bullet"/>
      <w:lvlText w:val=""/>
      <w:lvlJc w:val="left"/>
      <w:pPr>
        <w:ind w:left="820" w:hanging="360"/>
      </w:pPr>
      <w:rPr>
        <w:rFonts w:ascii="Wingdings" w:hAnsi="Wingdings" w:hint="default"/>
        <w:w w:val="100"/>
        <w:sz w:val="22"/>
        <w:szCs w:val="22"/>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B54790F"/>
    <w:multiLevelType w:val="hybridMultilevel"/>
    <w:tmpl w:val="1FD20D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1F5BA0"/>
    <w:multiLevelType w:val="hybridMultilevel"/>
    <w:tmpl w:val="9E50FC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9E4B7B"/>
    <w:multiLevelType w:val="hybridMultilevel"/>
    <w:tmpl w:val="DD9C371E"/>
    <w:lvl w:ilvl="0" w:tplc="04090001">
      <w:start w:val="1"/>
      <w:numFmt w:val="bullet"/>
      <w:lvlText w:val=""/>
      <w:lvlJc w:val="left"/>
      <w:pPr>
        <w:ind w:left="460" w:hanging="360"/>
      </w:pPr>
      <w:rPr>
        <w:rFonts w:ascii="Symbol" w:hAnsi="Symbol"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8" w15:restartNumberingAfterBreak="0">
    <w:nsid w:val="5E884F2E"/>
    <w:multiLevelType w:val="hybridMultilevel"/>
    <w:tmpl w:val="CCF46848"/>
    <w:lvl w:ilvl="0" w:tplc="0409000D">
      <w:start w:val="1"/>
      <w:numFmt w:val="bullet"/>
      <w:lvlText w:val=""/>
      <w:lvlJc w:val="left"/>
      <w:pPr>
        <w:ind w:left="495" w:hanging="360"/>
      </w:pPr>
      <w:rPr>
        <w:rFonts w:ascii="Wingdings" w:hAnsi="Wingdings"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9" w15:restartNumberingAfterBreak="0">
    <w:nsid w:val="5F5D2D5D"/>
    <w:multiLevelType w:val="hybridMultilevel"/>
    <w:tmpl w:val="EEF82A3E"/>
    <w:lvl w:ilvl="0" w:tplc="04090005">
      <w:start w:val="1"/>
      <w:numFmt w:val="bullet"/>
      <w:lvlText w:val=""/>
      <w:lvlJc w:val="left"/>
      <w:pPr>
        <w:ind w:left="720" w:hanging="360"/>
      </w:pPr>
      <w:rPr>
        <w:rFonts w:ascii="Wingdings" w:hAnsi="Wingdings" w:hint="default"/>
        <w:w w:val="100"/>
        <w:sz w:val="22"/>
        <w:szCs w:val="22"/>
        <w:lang w:val="en-US" w:eastAsia="en-US" w:bidi="en-US"/>
      </w:rPr>
    </w:lvl>
    <w:lvl w:ilvl="1" w:tplc="FFFFFFFF" w:tentative="1">
      <w:start w:val="1"/>
      <w:numFmt w:val="bullet"/>
      <w:lvlText w:val="o"/>
      <w:lvlJc w:val="left"/>
      <w:pPr>
        <w:ind w:left="1340" w:hanging="360"/>
      </w:pPr>
      <w:rPr>
        <w:rFonts w:ascii="Courier New" w:hAnsi="Courier New" w:cs="Courier New" w:hint="default"/>
      </w:rPr>
    </w:lvl>
    <w:lvl w:ilvl="2" w:tplc="FFFFFFFF" w:tentative="1">
      <w:start w:val="1"/>
      <w:numFmt w:val="bullet"/>
      <w:lvlText w:val=""/>
      <w:lvlJc w:val="left"/>
      <w:pPr>
        <w:ind w:left="2060" w:hanging="360"/>
      </w:pPr>
      <w:rPr>
        <w:rFonts w:ascii="Wingdings" w:hAnsi="Wingdings" w:hint="default"/>
      </w:rPr>
    </w:lvl>
    <w:lvl w:ilvl="3" w:tplc="FFFFFFFF" w:tentative="1">
      <w:start w:val="1"/>
      <w:numFmt w:val="bullet"/>
      <w:lvlText w:val=""/>
      <w:lvlJc w:val="left"/>
      <w:pPr>
        <w:ind w:left="2780" w:hanging="360"/>
      </w:pPr>
      <w:rPr>
        <w:rFonts w:ascii="Symbol" w:hAnsi="Symbol" w:hint="default"/>
      </w:rPr>
    </w:lvl>
    <w:lvl w:ilvl="4" w:tplc="FFFFFFFF" w:tentative="1">
      <w:start w:val="1"/>
      <w:numFmt w:val="bullet"/>
      <w:lvlText w:val="o"/>
      <w:lvlJc w:val="left"/>
      <w:pPr>
        <w:ind w:left="3500" w:hanging="360"/>
      </w:pPr>
      <w:rPr>
        <w:rFonts w:ascii="Courier New" w:hAnsi="Courier New" w:cs="Courier New" w:hint="default"/>
      </w:rPr>
    </w:lvl>
    <w:lvl w:ilvl="5" w:tplc="FFFFFFFF" w:tentative="1">
      <w:start w:val="1"/>
      <w:numFmt w:val="bullet"/>
      <w:lvlText w:val=""/>
      <w:lvlJc w:val="left"/>
      <w:pPr>
        <w:ind w:left="4220" w:hanging="360"/>
      </w:pPr>
      <w:rPr>
        <w:rFonts w:ascii="Wingdings" w:hAnsi="Wingdings" w:hint="default"/>
      </w:rPr>
    </w:lvl>
    <w:lvl w:ilvl="6" w:tplc="FFFFFFFF" w:tentative="1">
      <w:start w:val="1"/>
      <w:numFmt w:val="bullet"/>
      <w:lvlText w:val=""/>
      <w:lvlJc w:val="left"/>
      <w:pPr>
        <w:ind w:left="4940" w:hanging="360"/>
      </w:pPr>
      <w:rPr>
        <w:rFonts w:ascii="Symbol" w:hAnsi="Symbol" w:hint="default"/>
      </w:rPr>
    </w:lvl>
    <w:lvl w:ilvl="7" w:tplc="FFFFFFFF" w:tentative="1">
      <w:start w:val="1"/>
      <w:numFmt w:val="bullet"/>
      <w:lvlText w:val="o"/>
      <w:lvlJc w:val="left"/>
      <w:pPr>
        <w:ind w:left="5660" w:hanging="360"/>
      </w:pPr>
      <w:rPr>
        <w:rFonts w:ascii="Courier New" w:hAnsi="Courier New" w:cs="Courier New" w:hint="default"/>
      </w:rPr>
    </w:lvl>
    <w:lvl w:ilvl="8" w:tplc="FFFFFFFF" w:tentative="1">
      <w:start w:val="1"/>
      <w:numFmt w:val="bullet"/>
      <w:lvlText w:val=""/>
      <w:lvlJc w:val="left"/>
      <w:pPr>
        <w:ind w:left="6380" w:hanging="360"/>
      </w:pPr>
      <w:rPr>
        <w:rFonts w:ascii="Wingdings" w:hAnsi="Wingdings" w:hint="default"/>
      </w:rPr>
    </w:lvl>
  </w:abstractNum>
  <w:abstractNum w:abstractNumId="50" w15:restartNumberingAfterBreak="0">
    <w:nsid w:val="65FC416A"/>
    <w:multiLevelType w:val="hybridMultilevel"/>
    <w:tmpl w:val="5F80078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688334C2"/>
    <w:multiLevelType w:val="hybridMultilevel"/>
    <w:tmpl w:val="6F36F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9D7368"/>
    <w:multiLevelType w:val="hybridMultilevel"/>
    <w:tmpl w:val="4F5A915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70FE0ADC"/>
    <w:multiLevelType w:val="hybridMultilevel"/>
    <w:tmpl w:val="840E9A8C"/>
    <w:lvl w:ilvl="0" w:tplc="04090005">
      <w:start w:val="1"/>
      <w:numFmt w:val="bullet"/>
      <w:lvlText w:val=""/>
      <w:lvlJc w:val="left"/>
      <w:pPr>
        <w:ind w:left="720" w:hanging="360"/>
      </w:pPr>
      <w:rPr>
        <w:rFonts w:ascii="Wingdings" w:hAnsi="Wingdings" w:hint="default"/>
        <w:w w:val="100"/>
        <w:sz w:val="22"/>
        <w:szCs w:val="22"/>
        <w:lang w:val="en-US" w:eastAsia="en-US" w:bidi="en-US"/>
      </w:rPr>
    </w:lvl>
    <w:lvl w:ilvl="1" w:tplc="FFFFFFFF" w:tentative="1">
      <w:start w:val="1"/>
      <w:numFmt w:val="bullet"/>
      <w:lvlText w:val="o"/>
      <w:lvlJc w:val="left"/>
      <w:pPr>
        <w:ind w:left="1340" w:hanging="360"/>
      </w:pPr>
      <w:rPr>
        <w:rFonts w:ascii="Courier New" w:hAnsi="Courier New" w:cs="Courier New" w:hint="default"/>
      </w:rPr>
    </w:lvl>
    <w:lvl w:ilvl="2" w:tplc="FFFFFFFF" w:tentative="1">
      <w:start w:val="1"/>
      <w:numFmt w:val="bullet"/>
      <w:lvlText w:val=""/>
      <w:lvlJc w:val="left"/>
      <w:pPr>
        <w:ind w:left="2060" w:hanging="360"/>
      </w:pPr>
      <w:rPr>
        <w:rFonts w:ascii="Wingdings" w:hAnsi="Wingdings" w:hint="default"/>
      </w:rPr>
    </w:lvl>
    <w:lvl w:ilvl="3" w:tplc="FFFFFFFF" w:tentative="1">
      <w:start w:val="1"/>
      <w:numFmt w:val="bullet"/>
      <w:lvlText w:val=""/>
      <w:lvlJc w:val="left"/>
      <w:pPr>
        <w:ind w:left="2780" w:hanging="360"/>
      </w:pPr>
      <w:rPr>
        <w:rFonts w:ascii="Symbol" w:hAnsi="Symbol" w:hint="default"/>
      </w:rPr>
    </w:lvl>
    <w:lvl w:ilvl="4" w:tplc="FFFFFFFF" w:tentative="1">
      <w:start w:val="1"/>
      <w:numFmt w:val="bullet"/>
      <w:lvlText w:val="o"/>
      <w:lvlJc w:val="left"/>
      <w:pPr>
        <w:ind w:left="3500" w:hanging="360"/>
      </w:pPr>
      <w:rPr>
        <w:rFonts w:ascii="Courier New" w:hAnsi="Courier New" w:cs="Courier New" w:hint="default"/>
      </w:rPr>
    </w:lvl>
    <w:lvl w:ilvl="5" w:tplc="FFFFFFFF" w:tentative="1">
      <w:start w:val="1"/>
      <w:numFmt w:val="bullet"/>
      <w:lvlText w:val=""/>
      <w:lvlJc w:val="left"/>
      <w:pPr>
        <w:ind w:left="4220" w:hanging="360"/>
      </w:pPr>
      <w:rPr>
        <w:rFonts w:ascii="Wingdings" w:hAnsi="Wingdings" w:hint="default"/>
      </w:rPr>
    </w:lvl>
    <w:lvl w:ilvl="6" w:tplc="FFFFFFFF" w:tentative="1">
      <w:start w:val="1"/>
      <w:numFmt w:val="bullet"/>
      <w:lvlText w:val=""/>
      <w:lvlJc w:val="left"/>
      <w:pPr>
        <w:ind w:left="4940" w:hanging="360"/>
      </w:pPr>
      <w:rPr>
        <w:rFonts w:ascii="Symbol" w:hAnsi="Symbol" w:hint="default"/>
      </w:rPr>
    </w:lvl>
    <w:lvl w:ilvl="7" w:tplc="FFFFFFFF" w:tentative="1">
      <w:start w:val="1"/>
      <w:numFmt w:val="bullet"/>
      <w:lvlText w:val="o"/>
      <w:lvlJc w:val="left"/>
      <w:pPr>
        <w:ind w:left="5660" w:hanging="360"/>
      </w:pPr>
      <w:rPr>
        <w:rFonts w:ascii="Courier New" w:hAnsi="Courier New" w:cs="Courier New" w:hint="default"/>
      </w:rPr>
    </w:lvl>
    <w:lvl w:ilvl="8" w:tplc="FFFFFFFF" w:tentative="1">
      <w:start w:val="1"/>
      <w:numFmt w:val="bullet"/>
      <w:lvlText w:val=""/>
      <w:lvlJc w:val="left"/>
      <w:pPr>
        <w:ind w:left="6380" w:hanging="360"/>
      </w:pPr>
      <w:rPr>
        <w:rFonts w:ascii="Wingdings" w:hAnsi="Wingdings" w:hint="default"/>
      </w:rPr>
    </w:lvl>
  </w:abstractNum>
  <w:abstractNum w:abstractNumId="54" w15:restartNumberingAfterBreak="0">
    <w:nsid w:val="75093077"/>
    <w:multiLevelType w:val="hybridMultilevel"/>
    <w:tmpl w:val="098A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322C6B"/>
    <w:multiLevelType w:val="hybridMultilevel"/>
    <w:tmpl w:val="8E12F55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77333E8A"/>
    <w:multiLevelType w:val="hybridMultilevel"/>
    <w:tmpl w:val="F45C2E8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79602439"/>
    <w:multiLevelType w:val="hybridMultilevel"/>
    <w:tmpl w:val="780014E2"/>
    <w:lvl w:ilvl="0" w:tplc="04090005">
      <w:start w:val="1"/>
      <w:numFmt w:val="bullet"/>
      <w:lvlText w:val=""/>
      <w:lvlJc w:val="left"/>
      <w:pPr>
        <w:ind w:left="720" w:hanging="360"/>
      </w:pPr>
      <w:rPr>
        <w:rFonts w:ascii="Wingdings" w:hAnsi="Wingdings" w:hint="default"/>
        <w:w w:val="100"/>
        <w:sz w:val="22"/>
        <w:szCs w:val="22"/>
        <w:lang w:val="en-US" w:eastAsia="en-US" w:bidi="en-US"/>
      </w:rPr>
    </w:lvl>
    <w:lvl w:ilvl="1" w:tplc="FFFFFFFF" w:tentative="1">
      <w:start w:val="1"/>
      <w:numFmt w:val="bullet"/>
      <w:lvlText w:val="o"/>
      <w:lvlJc w:val="left"/>
      <w:pPr>
        <w:ind w:left="1340" w:hanging="360"/>
      </w:pPr>
      <w:rPr>
        <w:rFonts w:ascii="Courier New" w:hAnsi="Courier New" w:cs="Courier New" w:hint="default"/>
      </w:rPr>
    </w:lvl>
    <w:lvl w:ilvl="2" w:tplc="FFFFFFFF" w:tentative="1">
      <w:start w:val="1"/>
      <w:numFmt w:val="bullet"/>
      <w:lvlText w:val=""/>
      <w:lvlJc w:val="left"/>
      <w:pPr>
        <w:ind w:left="2060" w:hanging="360"/>
      </w:pPr>
      <w:rPr>
        <w:rFonts w:ascii="Wingdings" w:hAnsi="Wingdings" w:hint="default"/>
      </w:rPr>
    </w:lvl>
    <w:lvl w:ilvl="3" w:tplc="FFFFFFFF" w:tentative="1">
      <w:start w:val="1"/>
      <w:numFmt w:val="bullet"/>
      <w:lvlText w:val=""/>
      <w:lvlJc w:val="left"/>
      <w:pPr>
        <w:ind w:left="2780" w:hanging="360"/>
      </w:pPr>
      <w:rPr>
        <w:rFonts w:ascii="Symbol" w:hAnsi="Symbol" w:hint="default"/>
      </w:rPr>
    </w:lvl>
    <w:lvl w:ilvl="4" w:tplc="FFFFFFFF" w:tentative="1">
      <w:start w:val="1"/>
      <w:numFmt w:val="bullet"/>
      <w:lvlText w:val="o"/>
      <w:lvlJc w:val="left"/>
      <w:pPr>
        <w:ind w:left="3500" w:hanging="360"/>
      </w:pPr>
      <w:rPr>
        <w:rFonts w:ascii="Courier New" w:hAnsi="Courier New" w:cs="Courier New" w:hint="default"/>
      </w:rPr>
    </w:lvl>
    <w:lvl w:ilvl="5" w:tplc="FFFFFFFF" w:tentative="1">
      <w:start w:val="1"/>
      <w:numFmt w:val="bullet"/>
      <w:lvlText w:val=""/>
      <w:lvlJc w:val="left"/>
      <w:pPr>
        <w:ind w:left="4220" w:hanging="360"/>
      </w:pPr>
      <w:rPr>
        <w:rFonts w:ascii="Wingdings" w:hAnsi="Wingdings" w:hint="default"/>
      </w:rPr>
    </w:lvl>
    <w:lvl w:ilvl="6" w:tplc="FFFFFFFF" w:tentative="1">
      <w:start w:val="1"/>
      <w:numFmt w:val="bullet"/>
      <w:lvlText w:val=""/>
      <w:lvlJc w:val="left"/>
      <w:pPr>
        <w:ind w:left="4940" w:hanging="360"/>
      </w:pPr>
      <w:rPr>
        <w:rFonts w:ascii="Symbol" w:hAnsi="Symbol" w:hint="default"/>
      </w:rPr>
    </w:lvl>
    <w:lvl w:ilvl="7" w:tplc="FFFFFFFF" w:tentative="1">
      <w:start w:val="1"/>
      <w:numFmt w:val="bullet"/>
      <w:lvlText w:val="o"/>
      <w:lvlJc w:val="left"/>
      <w:pPr>
        <w:ind w:left="5660" w:hanging="360"/>
      </w:pPr>
      <w:rPr>
        <w:rFonts w:ascii="Courier New" w:hAnsi="Courier New" w:cs="Courier New" w:hint="default"/>
      </w:rPr>
    </w:lvl>
    <w:lvl w:ilvl="8" w:tplc="FFFFFFFF" w:tentative="1">
      <w:start w:val="1"/>
      <w:numFmt w:val="bullet"/>
      <w:lvlText w:val=""/>
      <w:lvlJc w:val="left"/>
      <w:pPr>
        <w:ind w:left="6380" w:hanging="360"/>
      </w:pPr>
      <w:rPr>
        <w:rFonts w:ascii="Wingdings" w:hAnsi="Wingdings" w:hint="default"/>
      </w:rPr>
    </w:lvl>
  </w:abstractNum>
  <w:abstractNum w:abstractNumId="58" w15:restartNumberingAfterBreak="0">
    <w:nsid w:val="7C28594E"/>
    <w:multiLevelType w:val="hybridMultilevel"/>
    <w:tmpl w:val="BD1ECA50"/>
    <w:lvl w:ilvl="0" w:tplc="F3E2ED92">
      <w:start w:val="1"/>
      <w:numFmt w:val="bullet"/>
      <w:lvlText w:val="•"/>
      <w:lvlJc w:val="left"/>
      <w:pPr>
        <w:tabs>
          <w:tab w:val="num" w:pos="720"/>
        </w:tabs>
        <w:ind w:left="720" w:hanging="360"/>
      </w:pPr>
      <w:rPr>
        <w:rFonts w:ascii="Arial" w:hAnsi="Arial" w:hint="default"/>
      </w:rPr>
    </w:lvl>
    <w:lvl w:ilvl="1" w:tplc="84C267B2" w:tentative="1">
      <w:start w:val="1"/>
      <w:numFmt w:val="bullet"/>
      <w:lvlText w:val="•"/>
      <w:lvlJc w:val="left"/>
      <w:pPr>
        <w:tabs>
          <w:tab w:val="num" w:pos="1440"/>
        </w:tabs>
        <w:ind w:left="1440" w:hanging="360"/>
      </w:pPr>
      <w:rPr>
        <w:rFonts w:ascii="Arial" w:hAnsi="Arial" w:hint="default"/>
      </w:rPr>
    </w:lvl>
    <w:lvl w:ilvl="2" w:tplc="91E0D928" w:tentative="1">
      <w:start w:val="1"/>
      <w:numFmt w:val="bullet"/>
      <w:lvlText w:val="•"/>
      <w:lvlJc w:val="left"/>
      <w:pPr>
        <w:tabs>
          <w:tab w:val="num" w:pos="2160"/>
        </w:tabs>
        <w:ind w:left="2160" w:hanging="360"/>
      </w:pPr>
      <w:rPr>
        <w:rFonts w:ascii="Arial" w:hAnsi="Arial" w:hint="default"/>
      </w:rPr>
    </w:lvl>
    <w:lvl w:ilvl="3" w:tplc="8F8EDFCE" w:tentative="1">
      <w:start w:val="1"/>
      <w:numFmt w:val="bullet"/>
      <w:lvlText w:val="•"/>
      <w:lvlJc w:val="left"/>
      <w:pPr>
        <w:tabs>
          <w:tab w:val="num" w:pos="2880"/>
        </w:tabs>
        <w:ind w:left="2880" w:hanging="360"/>
      </w:pPr>
      <w:rPr>
        <w:rFonts w:ascii="Arial" w:hAnsi="Arial" w:hint="default"/>
      </w:rPr>
    </w:lvl>
    <w:lvl w:ilvl="4" w:tplc="8934FE40" w:tentative="1">
      <w:start w:val="1"/>
      <w:numFmt w:val="bullet"/>
      <w:lvlText w:val="•"/>
      <w:lvlJc w:val="left"/>
      <w:pPr>
        <w:tabs>
          <w:tab w:val="num" w:pos="3600"/>
        </w:tabs>
        <w:ind w:left="3600" w:hanging="360"/>
      </w:pPr>
      <w:rPr>
        <w:rFonts w:ascii="Arial" w:hAnsi="Arial" w:hint="default"/>
      </w:rPr>
    </w:lvl>
    <w:lvl w:ilvl="5" w:tplc="AC3878C6" w:tentative="1">
      <w:start w:val="1"/>
      <w:numFmt w:val="bullet"/>
      <w:lvlText w:val="•"/>
      <w:lvlJc w:val="left"/>
      <w:pPr>
        <w:tabs>
          <w:tab w:val="num" w:pos="4320"/>
        </w:tabs>
        <w:ind w:left="4320" w:hanging="360"/>
      </w:pPr>
      <w:rPr>
        <w:rFonts w:ascii="Arial" w:hAnsi="Arial" w:hint="default"/>
      </w:rPr>
    </w:lvl>
    <w:lvl w:ilvl="6" w:tplc="9E8E29D0" w:tentative="1">
      <w:start w:val="1"/>
      <w:numFmt w:val="bullet"/>
      <w:lvlText w:val="•"/>
      <w:lvlJc w:val="left"/>
      <w:pPr>
        <w:tabs>
          <w:tab w:val="num" w:pos="5040"/>
        </w:tabs>
        <w:ind w:left="5040" w:hanging="360"/>
      </w:pPr>
      <w:rPr>
        <w:rFonts w:ascii="Arial" w:hAnsi="Arial" w:hint="default"/>
      </w:rPr>
    </w:lvl>
    <w:lvl w:ilvl="7" w:tplc="9D84708A" w:tentative="1">
      <w:start w:val="1"/>
      <w:numFmt w:val="bullet"/>
      <w:lvlText w:val="•"/>
      <w:lvlJc w:val="left"/>
      <w:pPr>
        <w:tabs>
          <w:tab w:val="num" w:pos="5760"/>
        </w:tabs>
        <w:ind w:left="5760" w:hanging="360"/>
      </w:pPr>
      <w:rPr>
        <w:rFonts w:ascii="Arial" w:hAnsi="Arial" w:hint="default"/>
      </w:rPr>
    </w:lvl>
    <w:lvl w:ilvl="8" w:tplc="F2344028"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F0B0F02"/>
    <w:multiLevelType w:val="hybridMultilevel"/>
    <w:tmpl w:val="C7DE4886"/>
    <w:lvl w:ilvl="0" w:tplc="04090005">
      <w:start w:val="1"/>
      <w:numFmt w:val="bullet"/>
      <w:lvlText w:val=""/>
      <w:lvlJc w:val="left"/>
      <w:pPr>
        <w:ind w:left="720" w:hanging="360"/>
      </w:pPr>
      <w:rPr>
        <w:rFonts w:ascii="Wingdings" w:hAnsi="Wingdings" w:hint="default"/>
        <w:w w:val="100"/>
        <w:sz w:val="22"/>
        <w:szCs w:val="22"/>
        <w:lang w:val="en-US" w:eastAsia="en-US" w:bidi="en-US"/>
      </w:rPr>
    </w:lvl>
    <w:lvl w:ilvl="1" w:tplc="FFFFFFFF" w:tentative="1">
      <w:start w:val="1"/>
      <w:numFmt w:val="bullet"/>
      <w:lvlText w:val="o"/>
      <w:lvlJc w:val="left"/>
      <w:pPr>
        <w:ind w:left="1340" w:hanging="360"/>
      </w:pPr>
      <w:rPr>
        <w:rFonts w:ascii="Courier New" w:hAnsi="Courier New" w:cs="Courier New" w:hint="default"/>
      </w:rPr>
    </w:lvl>
    <w:lvl w:ilvl="2" w:tplc="FFFFFFFF" w:tentative="1">
      <w:start w:val="1"/>
      <w:numFmt w:val="bullet"/>
      <w:lvlText w:val=""/>
      <w:lvlJc w:val="left"/>
      <w:pPr>
        <w:ind w:left="2060" w:hanging="360"/>
      </w:pPr>
      <w:rPr>
        <w:rFonts w:ascii="Wingdings" w:hAnsi="Wingdings" w:hint="default"/>
      </w:rPr>
    </w:lvl>
    <w:lvl w:ilvl="3" w:tplc="FFFFFFFF" w:tentative="1">
      <w:start w:val="1"/>
      <w:numFmt w:val="bullet"/>
      <w:lvlText w:val=""/>
      <w:lvlJc w:val="left"/>
      <w:pPr>
        <w:ind w:left="2780" w:hanging="360"/>
      </w:pPr>
      <w:rPr>
        <w:rFonts w:ascii="Symbol" w:hAnsi="Symbol" w:hint="default"/>
      </w:rPr>
    </w:lvl>
    <w:lvl w:ilvl="4" w:tplc="FFFFFFFF" w:tentative="1">
      <w:start w:val="1"/>
      <w:numFmt w:val="bullet"/>
      <w:lvlText w:val="o"/>
      <w:lvlJc w:val="left"/>
      <w:pPr>
        <w:ind w:left="3500" w:hanging="360"/>
      </w:pPr>
      <w:rPr>
        <w:rFonts w:ascii="Courier New" w:hAnsi="Courier New" w:cs="Courier New" w:hint="default"/>
      </w:rPr>
    </w:lvl>
    <w:lvl w:ilvl="5" w:tplc="FFFFFFFF" w:tentative="1">
      <w:start w:val="1"/>
      <w:numFmt w:val="bullet"/>
      <w:lvlText w:val=""/>
      <w:lvlJc w:val="left"/>
      <w:pPr>
        <w:ind w:left="4220" w:hanging="360"/>
      </w:pPr>
      <w:rPr>
        <w:rFonts w:ascii="Wingdings" w:hAnsi="Wingdings" w:hint="default"/>
      </w:rPr>
    </w:lvl>
    <w:lvl w:ilvl="6" w:tplc="FFFFFFFF" w:tentative="1">
      <w:start w:val="1"/>
      <w:numFmt w:val="bullet"/>
      <w:lvlText w:val=""/>
      <w:lvlJc w:val="left"/>
      <w:pPr>
        <w:ind w:left="4940" w:hanging="360"/>
      </w:pPr>
      <w:rPr>
        <w:rFonts w:ascii="Symbol" w:hAnsi="Symbol" w:hint="default"/>
      </w:rPr>
    </w:lvl>
    <w:lvl w:ilvl="7" w:tplc="FFFFFFFF" w:tentative="1">
      <w:start w:val="1"/>
      <w:numFmt w:val="bullet"/>
      <w:lvlText w:val="o"/>
      <w:lvlJc w:val="left"/>
      <w:pPr>
        <w:ind w:left="5660" w:hanging="360"/>
      </w:pPr>
      <w:rPr>
        <w:rFonts w:ascii="Courier New" w:hAnsi="Courier New" w:cs="Courier New" w:hint="default"/>
      </w:rPr>
    </w:lvl>
    <w:lvl w:ilvl="8" w:tplc="FFFFFFFF" w:tentative="1">
      <w:start w:val="1"/>
      <w:numFmt w:val="bullet"/>
      <w:lvlText w:val=""/>
      <w:lvlJc w:val="left"/>
      <w:pPr>
        <w:ind w:left="6380" w:hanging="360"/>
      </w:pPr>
      <w:rPr>
        <w:rFonts w:ascii="Wingdings" w:hAnsi="Wingdings" w:hint="default"/>
      </w:rPr>
    </w:lvl>
  </w:abstractNum>
  <w:abstractNum w:abstractNumId="60" w15:restartNumberingAfterBreak="0">
    <w:nsid w:val="7F6C18A7"/>
    <w:multiLevelType w:val="hybridMultilevel"/>
    <w:tmpl w:val="EB4A273E"/>
    <w:lvl w:ilvl="0" w:tplc="04090005">
      <w:start w:val="1"/>
      <w:numFmt w:val="bullet"/>
      <w:lvlText w:val=""/>
      <w:lvlJc w:val="left"/>
      <w:pPr>
        <w:ind w:left="720" w:hanging="360"/>
      </w:pPr>
      <w:rPr>
        <w:rFonts w:ascii="Wingdings" w:hAnsi="Wingdings" w:hint="default"/>
        <w:w w:val="100"/>
        <w:sz w:val="22"/>
        <w:szCs w:val="22"/>
        <w:lang w:val="en-US" w:eastAsia="en-US" w:bidi="en-US"/>
      </w:rPr>
    </w:lvl>
    <w:lvl w:ilvl="1" w:tplc="FFFFFFFF">
      <w:start w:val="1"/>
      <w:numFmt w:val="bullet"/>
      <w:lvlText w:val="o"/>
      <w:lvlJc w:val="left"/>
      <w:pPr>
        <w:ind w:left="1340" w:hanging="360"/>
      </w:pPr>
      <w:rPr>
        <w:rFonts w:ascii="Courier New" w:hAnsi="Courier New" w:cs="Courier New" w:hint="default"/>
      </w:rPr>
    </w:lvl>
    <w:lvl w:ilvl="2" w:tplc="FFFFFFFF" w:tentative="1">
      <w:start w:val="1"/>
      <w:numFmt w:val="bullet"/>
      <w:lvlText w:val=""/>
      <w:lvlJc w:val="left"/>
      <w:pPr>
        <w:ind w:left="2060" w:hanging="360"/>
      </w:pPr>
      <w:rPr>
        <w:rFonts w:ascii="Wingdings" w:hAnsi="Wingdings" w:hint="default"/>
      </w:rPr>
    </w:lvl>
    <w:lvl w:ilvl="3" w:tplc="FFFFFFFF" w:tentative="1">
      <w:start w:val="1"/>
      <w:numFmt w:val="bullet"/>
      <w:lvlText w:val=""/>
      <w:lvlJc w:val="left"/>
      <w:pPr>
        <w:ind w:left="2780" w:hanging="360"/>
      </w:pPr>
      <w:rPr>
        <w:rFonts w:ascii="Symbol" w:hAnsi="Symbol" w:hint="default"/>
      </w:rPr>
    </w:lvl>
    <w:lvl w:ilvl="4" w:tplc="FFFFFFFF" w:tentative="1">
      <w:start w:val="1"/>
      <w:numFmt w:val="bullet"/>
      <w:lvlText w:val="o"/>
      <w:lvlJc w:val="left"/>
      <w:pPr>
        <w:ind w:left="3500" w:hanging="360"/>
      </w:pPr>
      <w:rPr>
        <w:rFonts w:ascii="Courier New" w:hAnsi="Courier New" w:cs="Courier New" w:hint="default"/>
      </w:rPr>
    </w:lvl>
    <w:lvl w:ilvl="5" w:tplc="FFFFFFFF" w:tentative="1">
      <w:start w:val="1"/>
      <w:numFmt w:val="bullet"/>
      <w:lvlText w:val=""/>
      <w:lvlJc w:val="left"/>
      <w:pPr>
        <w:ind w:left="4220" w:hanging="360"/>
      </w:pPr>
      <w:rPr>
        <w:rFonts w:ascii="Wingdings" w:hAnsi="Wingdings" w:hint="default"/>
      </w:rPr>
    </w:lvl>
    <w:lvl w:ilvl="6" w:tplc="FFFFFFFF" w:tentative="1">
      <w:start w:val="1"/>
      <w:numFmt w:val="bullet"/>
      <w:lvlText w:val=""/>
      <w:lvlJc w:val="left"/>
      <w:pPr>
        <w:ind w:left="4940" w:hanging="360"/>
      </w:pPr>
      <w:rPr>
        <w:rFonts w:ascii="Symbol" w:hAnsi="Symbol" w:hint="default"/>
      </w:rPr>
    </w:lvl>
    <w:lvl w:ilvl="7" w:tplc="FFFFFFFF" w:tentative="1">
      <w:start w:val="1"/>
      <w:numFmt w:val="bullet"/>
      <w:lvlText w:val="o"/>
      <w:lvlJc w:val="left"/>
      <w:pPr>
        <w:ind w:left="5660" w:hanging="360"/>
      </w:pPr>
      <w:rPr>
        <w:rFonts w:ascii="Courier New" w:hAnsi="Courier New" w:cs="Courier New" w:hint="default"/>
      </w:rPr>
    </w:lvl>
    <w:lvl w:ilvl="8" w:tplc="FFFFFFFF" w:tentative="1">
      <w:start w:val="1"/>
      <w:numFmt w:val="bullet"/>
      <w:lvlText w:val=""/>
      <w:lvlJc w:val="left"/>
      <w:pPr>
        <w:ind w:left="6380" w:hanging="360"/>
      </w:pPr>
      <w:rPr>
        <w:rFonts w:ascii="Wingdings" w:hAnsi="Wingdings" w:hint="default"/>
      </w:rPr>
    </w:lvl>
  </w:abstractNum>
  <w:num w:numId="1">
    <w:abstractNumId w:val="1"/>
  </w:num>
  <w:num w:numId="2">
    <w:abstractNumId w:val="22"/>
  </w:num>
  <w:num w:numId="3">
    <w:abstractNumId w:val="0"/>
  </w:num>
  <w:num w:numId="4">
    <w:abstractNumId w:val="38"/>
  </w:num>
  <w:num w:numId="5">
    <w:abstractNumId w:val="54"/>
  </w:num>
  <w:num w:numId="6">
    <w:abstractNumId w:val="48"/>
  </w:num>
  <w:num w:numId="7">
    <w:abstractNumId w:val="58"/>
  </w:num>
  <w:num w:numId="8">
    <w:abstractNumId w:val="2"/>
  </w:num>
  <w:num w:numId="9">
    <w:abstractNumId w:val="9"/>
  </w:num>
  <w:num w:numId="10">
    <w:abstractNumId w:val="17"/>
  </w:num>
  <w:num w:numId="11">
    <w:abstractNumId w:val="37"/>
  </w:num>
  <w:num w:numId="12">
    <w:abstractNumId w:val="32"/>
  </w:num>
  <w:num w:numId="13">
    <w:abstractNumId w:val="6"/>
  </w:num>
  <w:num w:numId="14">
    <w:abstractNumId w:val="4"/>
  </w:num>
  <w:num w:numId="15">
    <w:abstractNumId w:val="52"/>
  </w:num>
  <w:num w:numId="16">
    <w:abstractNumId w:val="3"/>
  </w:num>
  <w:num w:numId="17">
    <w:abstractNumId w:val="56"/>
  </w:num>
  <w:num w:numId="18">
    <w:abstractNumId w:val="55"/>
  </w:num>
  <w:num w:numId="19">
    <w:abstractNumId w:val="18"/>
  </w:num>
  <w:num w:numId="20">
    <w:abstractNumId w:val="10"/>
  </w:num>
  <w:num w:numId="21">
    <w:abstractNumId w:val="30"/>
  </w:num>
  <w:num w:numId="22">
    <w:abstractNumId w:val="41"/>
  </w:num>
  <w:num w:numId="23">
    <w:abstractNumId w:val="26"/>
  </w:num>
  <w:num w:numId="24">
    <w:abstractNumId w:val="11"/>
  </w:num>
  <w:num w:numId="25">
    <w:abstractNumId w:val="36"/>
  </w:num>
  <w:num w:numId="26">
    <w:abstractNumId w:val="12"/>
  </w:num>
  <w:num w:numId="27">
    <w:abstractNumId w:val="33"/>
  </w:num>
  <w:num w:numId="28">
    <w:abstractNumId w:val="7"/>
  </w:num>
  <w:num w:numId="29">
    <w:abstractNumId w:val="60"/>
  </w:num>
  <w:num w:numId="30">
    <w:abstractNumId w:val="45"/>
  </w:num>
  <w:num w:numId="31">
    <w:abstractNumId w:val="8"/>
  </w:num>
  <w:num w:numId="32">
    <w:abstractNumId w:val="50"/>
  </w:num>
  <w:num w:numId="33">
    <w:abstractNumId w:val="40"/>
  </w:num>
  <w:num w:numId="34">
    <w:abstractNumId w:val="5"/>
  </w:num>
  <w:num w:numId="35">
    <w:abstractNumId w:val="21"/>
  </w:num>
  <w:num w:numId="36">
    <w:abstractNumId w:val="27"/>
  </w:num>
  <w:num w:numId="37">
    <w:abstractNumId w:val="20"/>
  </w:num>
  <w:num w:numId="38">
    <w:abstractNumId w:val="59"/>
  </w:num>
  <w:num w:numId="39">
    <w:abstractNumId w:val="15"/>
  </w:num>
  <w:num w:numId="40">
    <w:abstractNumId w:val="53"/>
  </w:num>
  <w:num w:numId="41">
    <w:abstractNumId w:val="57"/>
  </w:num>
  <w:num w:numId="42">
    <w:abstractNumId w:val="14"/>
  </w:num>
  <w:num w:numId="43">
    <w:abstractNumId w:val="16"/>
  </w:num>
  <w:num w:numId="44">
    <w:abstractNumId w:val="28"/>
  </w:num>
  <w:num w:numId="45">
    <w:abstractNumId w:val="51"/>
  </w:num>
  <w:num w:numId="46">
    <w:abstractNumId w:val="29"/>
  </w:num>
  <w:num w:numId="47">
    <w:abstractNumId w:val="23"/>
  </w:num>
  <w:num w:numId="48">
    <w:abstractNumId w:val="42"/>
  </w:num>
  <w:num w:numId="49">
    <w:abstractNumId w:val="34"/>
  </w:num>
  <w:num w:numId="50">
    <w:abstractNumId w:val="44"/>
  </w:num>
  <w:num w:numId="51">
    <w:abstractNumId w:val="35"/>
  </w:num>
  <w:num w:numId="52">
    <w:abstractNumId w:val="19"/>
  </w:num>
  <w:num w:numId="53">
    <w:abstractNumId w:val="43"/>
  </w:num>
  <w:num w:numId="54">
    <w:abstractNumId w:val="25"/>
  </w:num>
  <w:num w:numId="55">
    <w:abstractNumId w:val="24"/>
  </w:num>
  <w:num w:numId="56">
    <w:abstractNumId w:val="49"/>
  </w:num>
  <w:num w:numId="57">
    <w:abstractNumId w:val="46"/>
  </w:num>
  <w:num w:numId="58">
    <w:abstractNumId w:val="31"/>
  </w:num>
  <w:num w:numId="59">
    <w:abstractNumId w:val="13"/>
  </w:num>
  <w:num w:numId="60">
    <w:abstractNumId w:val="47"/>
  </w:num>
  <w:num w:numId="61">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CyMDG1MDcwt7Q0NjRV0lEKTi0uzszPAykwMqgFAJiE0bAtAAAA"/>
  </w:docVars>
  <w:rsids>
    <w:rsidRoot w:val="00E94664"/>
    <w:rsid w:val="00002080"/>
    <w:rsid w:val="00003171"/>
    <w:rsid w:val="00004455"/>
    <w:rsid w:val="0000566E"/>
    <w:rsid w:val="000305AD"/>
    <w:rsid w:val="000315EC"/>
    <w:rsid w:val="0003749E"/>
    <w:rsid w:val="00047B8D"/>
    <w:rsid w:val="000523D5"/>
    <w:rsid w:val="00052F5C"/>
    <w:rsid w:val="000547A7"/>
    <w:rsid w:val="00060ECE"/>
    <w:rsid w:val="0006713E"/>
    <w:rsid w:val="00070EFB"/>
    <w:rsid w:val="00071A07"/>
    <w:rsid w:val="000839AF"/>
    <w:rsid w:val="00087212"/>
    <w:rsid w:val="0009376C"/>
    <w:rsid w:val="00094B08"/>
    <w:rsid w:val="00095E48"/>
    <w:rsid w:val="00095E57"/>
    <w:rsid w:val="00097E54"/>
    <w:rsid w:val="000D6835"/>
    <w:rsid w:val="000E1475"/>
    <w:rsid w:val="000E5AF9"/>
    <w:rsid w:val="000F7DC2"/>
    <w:rsid w:val="001079D9"/>
    <w:rsid w:val="00112B0F"/>
    <w:rsid w:val="00117C1E"/>
    <w:rsid w:val="00131046"/>
    <w:rsid w:val="00144F06"/>
    <w:rsid w:val="00147CE0"/>
    <w:rsid w:val="00151988"/>
    <w:rsid w:val="00152939"/>
    <w:rsid w:val="00153513"/>
    <w:rsid w:val="00170933"/>
    <w:rsid w:val="00172BE1"/>
    <w:rsid w:val="00175965"/>
    <w:rsid w:val="00184BE8"/>
    <w:rsid w:val="00187E0C"/>
    <w:rsid w:val="001948F3"/>
    <w:rsid w:val="00196760"/>
    <w:rsid w:val="001A02D3"/>
    <w:rsid w:val="001A055E"/>
    <w:rsid w:val="001A0C00"/>
    <w:rsid w:val="001A7A73"/>
    <w:rsid w:val="001B50D9"/>
    <w:rsid w:val="001D09AD"/>
    <w:rsid w:val="001D6D58"/>
    <w:rsid w:val="001F1068"/>
    <w:rsid w:val="00200270"/>
    <w:rsid w:val="0020358D"/>
    <w:rsid w:val="0021034A"/>
    <w:rsid w:val="002139BC"/>
    <w:rsid w:val="00220208"/>
    <w:rsid w:val="00224AB1"/>
    <w:rsid w:val="00233562"/>
    <w:rsid w:val="00240C0B"/>
    <w:rsid w:val="0024111D"/>
    <w:rsid w:val="002512FA"/>
    <w:rsid w:val="00260F63"/>
    <w:rsid w:val="002645BC"/>
    <w:rsid w:val="002655FA"/>
    <w:rsid w:val="002664CF"/>
    <w:rsid w:val="002744B3"/>
    <w:rsid w:val="002754B8"/>
    <w:rsid w:val="00276562"/>
    <w:rsid w:val="0027671F"/>
    <w:rsid w:val="00285EE4"/>
    <w:rsid w:val="00291CD5"/>
    <w:rsid w:val="00293608"/>
    <w:rsid w:val="00293CEA"/>
    <w:rsid w:val="002A6D64"/>
    <w:rsid w:val="002B4F51"/>
    <w:rsid w:val="002B6A97"/>
    <w:rsid w:val="002C0155"/>
    <w:rsid w:val="002D289A"/>
    <w:rsid w:val="002D3BB6"/>
    <w:rsid w:val="002E0E8E"/>
    <w:rsid w:val="002E2F8F"/>
    <w:rsid w:val="002E3E10"/>
    <w:rsid w:val="002E6756"/>
    <w:rsid w:val="002F71E8"/>
    <w:rsid w:val="00304914"/>
    <w:rsid w:val="0031196A"/>
    <w:rsid w:val="00314C42"/>
    <w:rsid w:val="00321D1B"/>
    <w:rsid w:val="00323539"/>
    <w:rsid w:val="00324C31"/>
    <w:rsid w:val="00325E54"/>
    <w:rsid w:val="00327911"/>
    <w:rsid w:val="00333813"/>
    <w:rsid w:val="003430A3"/>
    <w:rsid w:val="00346650"/>
    <w:rsid w:val="00350128"/>
    <w:rsid w:val="00350B2F"/>
    <w:rsid w:val="00350C7D"/>
    <w:rsid w:val="00362FAD"/>
    <w:rsid w:val="00375045"/>
    <w:rsid w:val="003772D3"/>
    <w:rsid w:val="003779DD"/>
    <w:rsid w:val="00384DB4"/>
    <w:rsid w:val="003867ED"/>
    <w:rsid w:val="0039290D"/>
    <w:rsid w:val="003A2B49"/>
    <w:rsid w:val="003A6AB6"/>
    <w:rsid w:val="003A7D7A"/>
    <w:rsid w:val="003B2F25"/>
    <w:rsid w:val="003B4830"/>
    <w:rsid w:val="003C1512"/>
    <w:rsid w:val="003C3F35"/>
    <w:rsid w:val="003C4188"/>
    <w:rsid w:val="003C696B"/>
    <w:rsid w:val="003D21C3"/>
    <w:rsid w:val="003D3A89"/>
    <w:rsid w:val="003D5077"/>
    <w:rsid w:val="003D5AC4"/>
    <w:rsid w:val="003E7023"/>
    <w:rsid w:val="003EEC40"/>
    <w:rsid w:val="003F6FEB"/>
    <w:rsid w:val="00400D89"/>
    <w:rsid w:val="00413C26"/>
    <w:rsid w:val="0042719D"/>
    <w:rsid w:val="00446AD7"/>
    <w:rsid w:val="00453639"/>
    <w:rsid w:val="00454102"/>
    <w:rsid w:val="0046049B"/>
    <w:rsid w:val="00460DAC"/>
    <w:rsid w:val="004611CE"/>
    <w:rsid w:val="00461B54"/>
    <w:rsid w:val="00467ED6"/>
    <w:rsid w:val="00471DC8"/>
    <w:rsid w:val="00480040"/>
    <w:rsid w:val="004817AB"/>
    <w:rsid w:val="004879FA"/>
    <w:rsid w:val="00491AB3"/>
    <w:rsid w:val="00493284"/>
    <w:rsid w:val="004A01BD"/>
    <w:rsid w:val="004A7152"/>
    <w:rsid w:val="004B3E34"/>
    <w:rsid w:val="004B460E"/>
    <w:rsid w:val="004C2D7C"/>
    <w:rsid w:val="004C523D"/>
    <w:rsid w:val="004D6721"/>
    <w:rsid w:val="004E11F4"/>
    <w:rsid w:val="004E5EF7"/>
    <w:rsid w:val="004F7CF4"/>
    <w:rsid w:val="00517D26"/>
    <w:rsid w:val="00527818"/>
    <w:rsid w:val="005309DD"/>
    <w:rsid w:val="00535A6F"/>
    <w:rsid w:val="00536A64"/>
    <w:rsid w:val="00536E06"/>
    <w:rsid w:val="005479E7"/>
    <w:rsid w:val="00552C64"/>
    <w:rsid w:val="005670FB"/>
    <w:rsid w:val="00567B3F"/>
    <w:rsid w:val="00570727"/>
    <w:rsid w:val="00570D43"/>
    <w:rsid w:val="005846DB"/>
    <w:rsid w:val="0058492D"/>
    <w:rsid w:val="00586B96"/>
    <w:rsid w:val="005873EE"/>
    <w:rsid w:val="005950BB"/>
    <w:rsid w:val="005A40D7"/>
    <w:rsid w:val="005C7F74"/>
    <w:rsid w:val="005D0E6C"/>
    <w:rsid w:val="005E1544"/>
    <w:rsid w:val="005E3539"/>
    <w:rsid w:val="005E4877"/>
    <w:rsid w:val="005E4F87"/>
    <w:rsid w:val="005E5B1E"/>
    <w:rsid w:val="005F3292"/>
    <w:rsid w:val="00600EF4"/>
    <w:rsid w:val="00604190"/>
    <w:rsid w:val="00604814"/>
    <w:rsid w:val="0060654F"/>
    <w:rsid w:val="00614AAE"/>
    <w:rsid w:val="006174B8"/>
    <w:rsid w:val="00621404"/>
    <w:rsid w:val="006245DB"/>
    <w:rsid w:val="00626E5A"/>
    <w:rsid w:val="00632A9F"/>
    <w:rsid w:val="006343A7"/>
    <w:rsid w:val="006431BA"/>
    <w:rsid w:val="00645C7F"/>
    <w:rsid w:val="00647D5A"/>
    <w:rsid w:val="00671433"/>
    <w:rsid w:val="006740F9"/>
    <w:rsid w:val="00676E1B"/>
    <w:rsid w:val="0068186A"/>
    <w:rsid w:val="006856F4"/>
    <w:rsid w:val="0068590F"/>
    <w:rsid w:val="006869FF"/>
    <w:rsid w:val="0069436D"/>
    <w:rsid w:val="006959AE"/>
    <w:rsid w:val="006A0887"/>
    <w:rsid w:val="006A592B"/>
    <w:rsid w:val="006A7A6E"/>
    <w:rsid w:val="006B4E25"/>
    <w:rsid w:val="006B5F2C"/>
    <w:rsid w:val="006B61A7"/>
    <w:rsid w:val="006C4FFE"/>
    <w:rsid w:val="006D224E"/>
    <w:rsid w:val="006E510F"/>
    <w:rsid w:val="006E52FE"/>
    <w:rsid w:val="006F0D62"/>
    <w:rsid w:val="00702F27"/>
    <w:rsid w:val="0070428E"/>
    <w:rsid w:val="00704389"/>
    <w:rsid w:val="00714EF6"/>
    <w:rsid w:val="007163AC"/>
    <w:rsid w:val="007240F0"/>
    <w:rsid w:val="007278F3"/>
    <w:rsid w:val="007364B9"/>
    <w:rsid w:val="00745728"/>
    <w:rsid w:val="00745E50"/>
    <w:rsid w:val="00752E31"/>
    <w:rsid w:val="00755F4C"/>
    <w:rsid w:val="00763FB1"/>
    <w:rsid w:val="00773724"/>
    <w:rsid w:val="00777956"/>
    <w:rsid w:val="00780599"/>
    <w:rsid w:val="00784E0F"/>
    <w:rsid w:val="007864EE"/>
    <w:rsid w:val="00790EAB"/>
    <w:rsid w:val="00797B7E"/>
    <w:rsid w:val="007A5285"/>
    <w:rsid w:val="007D0FFC"/>
    <w:rsid w:val="007D1D41"/>
    <w:rsid w:val="007D5619"/>
    <w:rsid w:val="007E4523"/>
    <w:rsid w:val="007F235E"/>
    <w:rsid w:val="007F4B11"/>
    <w:rsid w:val="007F4B8F"/>
    <w:rsid w:val="008012EB"/>
    <w:rsid w:val="008032A3"/>
    <w:rsid w:val="00816B45"/>
    <w:rsid w:val="00841226"/>
    <w:rsid w:val="00842FEA"/>
    <w:rsid w:val="0084571E"/>
    <w:rsid w:val="00846AD2"/>
    <w:rsid w:val="00847A02"/>
    <w:rsid w:val="00847E56"/>
    <w:rsid w:val="00847E98"/>
    <w:rsid w:val="0086211A"/>
    <w:rsid w:val="00863762"/>
    <w:rsid w:val="00867DFB"/>
    <w:rsid w:val="00874A39"/>
    <w:rsid w:val="00875CEF"/>
    <w:rsid w:val="00877F0C"/>
    <w:rsid w:val="008875CF"/>
    <w:rsid w:val="008A6155"/>
    <w:rsid w:val="008B26A3"/>
    <w:rsid w:val="008B2C01"/>
    <w:rsid w:val="008B6442"/>
    <w:rsid w:val="008C0501"/>
    <w:rsid w:val="008C3726"/>
    <w:rsid w:val="008C5534"/>
    <w:rsid w:val="008D6CA2"/>
    <w:rsid w:val="008E071F"/>
    <w:rsid w:val="008E3030"/>
    <w:rsid w:val="008E3451"/>
    <w:rsid w:val="008F4B25"/>
    <w:rsid w:val="008F563F"/>
    <w:rsid w:val="008F6A26"/>
    <w:rsid w:val="00907E78"/>
    <w:rsid w:val="00912AD1"/>
    <w:rsid w:val="00925CBC"/>
    <w:rsid w:val="00925F20"/>
    <w:rsid w:val="00932029"/>
    <w:rsid w:val="00936D98"/>
    <w:rsid w:val="009437C3"/>
    <w:rsid w:val="009554A0"/>
    <w:rsid w:val="0095598C"/>
    <w:rsid w:val="00956BB4"/>
    <w:rsid w:val="00962A60"/>
    <w:rsid w:val="00963081"/>
    <w:rsid w:val="00965065"/>
    <w:rsid w:val="00970613"/>
    <w:rsid w:val="009706F7"/>
    <w:rsid w:val="00972A75"/>
    <w:rsid w:val="0098117D"/>
    <w:rsid w:val="00997A7F"/>
    <w:rsid w:val="009A3927"/>
    <w:rsid w:val="009B312D"/>
    <w:rsid w:val="009B3F54"/>
    <w:rsid w:val="009B751F"/>
    <w:rsid w:val="009D3111"/>
    <w:rsid w:val="009E302A"/>
    <w:rsid w:val="009E5957"/>
    <w:rsid w:val="009E5D9B"/>
    <w:rsid w:val="009F1149"/>
    <w:rsid w:val="009F50C9"/>
    <w:rsid w:val="009F69AE"/>
    <w:rsid w:val="009F74BF"/>
    <w:rsid w:val="00A02CE2"/>
    <w:rsid w:val="00A04158"/>
    <w:rsid w:val="00A04DE9"/>
    <w:rsid w:val="00A05718"/>
    <w:rsid w:val="00A071A0"/>
    <w:rsid w:val="00A108CA"/>
    <w:rsid w:val="00A15C7F"/>
    <w:rsid w:val="00A15D03"/>
    <w:rsid w:val="00A23DCD"/>
    <w:rsid w:val="00A26DF8"/>
    <w:rsid w:val="00A3113C"/>
    <w:rsid w:val="00A43BD5"/>
    <w:rsid w:val="00A53A4A"/>
    <w:rsid w:val="00A5690A"/>
    <w:rsid w:val="00A75BB0"/>
    <w:rsid w:val="00A7635D"/>
    <w:rsid w:val="00A83ACA"/>
    <w:rsid w:val="00A938E1"/>
    <w:rsid w:val="00A96118"/>
    <w:rsid w:val="00AA195A"/>
    <w:rsid w:val="00AA1C9E"/>
    <w:rsid w:val="00AA53D6"/>
    <w:rsid w:val="00AA5F4E"/>
    <w:rsid w:val="00AB067E"/>
    <w:rsid w:val="00AB798E"/>
    <w:rsid w:val="00AC4503"/>
    <w:rsid w:val="00AD33C0"/>
    <w:rsid w:val="00AD7DDE"/>
    <w:rsid w:val="00AE0B45"/>
    <w:rsid w:val="00AE2CD1"/>
    <w:rsid w:val="00AF7A84"/>
    <w:rsid w:val="00B061D8"/>
    <w:rsid w:val="00B15D7F"/>
    <w:rsid w:val="00B20DB6"/>
    <w:rsid w:val="00B324D9"/>
    <w:rsid w:val="00B32FA1"/>
    <w:rsid w:val="00B37537"/>
    <w:rsid w:val="00B41FC6"/>
    <w:rsid w:val="00B478B5"/>
    <w:rsid w:val="00B47FD4"/>
    <w:rsid w:val="00B55FCE"/>
    <w:rsid w:val="00B63CD6"/>
    <w:rsid w:val="00B67AD6"/>
    <w:rsid w:val="00B67F3A"/>
    <w:rsid w:val="00B77437"/>
    <w:rsid w:val="00B85561"/>
    <w:rsid w:val="00B903FF"/>
    <w:rsid w:val="00B9598D"/>
    <w:rsid w:val="00B96EEB"/>
    <w:rsid w:val="00BA6256"/>
    <w:rsid w:val="00BB7829"/>
    <w:rsid w:val="00BC4EC3"/>
    <w:rsid w:val="00BD16EC"/>
    <w:rsid w:val="00BD3DE4"/>
    <w:rsid w:val="00BD48AD"/>
    <w:rsid w:val="00BE77F7"/>
    <w:rsid w:val="00BF7761"/>
    <w:rsid w:val="00C03F07"/>
    <w:rsid w:val="00C0594A"/>
    <w:rsid w:val="00C15211"/>
    <w:rsid w:val="00C37DD6"/>
    <w:rsid w:val="00C4424C"/>
    <w:rsid w:val="00C45419"/>
    <w:rsid w:val="00C45B29"/>
    <w:rsid w:val="00C47019"/>
    <w:rsid w:val="00C56E70"/>
    <w:rsid w:val="00C60537"/>
    <w:rsid w:val="00C606BF"/>
    <w:rsid w:val="00C61A17"/>
    <w:rsid w:val="00C6582C"/>
    <w:rsid w:val="00C6649F"/>
    <w:rsid w:val="00C73EFE"/>
    <w:rsid w:val="00C751D1"/>
    <w:rsid w:val="00C75EC3"/>
    <w:rsid w:val="00C851F8"/>
    <w:rsid w:val="00C95B39"/>
    <w:rsid w:val="00C97984"/>
    <w:rsid w:val="00CA55DC"/>
    <w:rsid w:val="00CB0726"/>
    <w:rsid w:val="00CB28FF"/>
    <w:rsid w:val="00CB2D4C"/>
    <w:rsid w:val="00CB4222"/>
    <w:rsid w:val="00CB4FED"/>
    <w:rsid w:val="00CC44C1"/>
    <w:rsid w:val="00CC4BE9"/>
    <w:rsid w:val="00CC595F"/>
    <w:rsid w:val="00CD221B"/>
    <w:rsid w:val="00CD7C78"/>
    <w:rsid w:val="00CE2533"/>
    <w:rsid w:val="00CE3FE9"/>
    <w:rsid w:val="00CF10E5"/>
    <w:rsid w:val="00CF4D4F"/>
    <w:rsid w:val="00CF6959"/>
    <w:rsid w:val="00D0513E"/>
    <w:rsid w:val="00D27291"/>
    <w:rsid w:val="00D40798"/>
    <w:rsid w:val="00D4168F"/>
    <w:rsid w:val="00D42A7F"/>
    <w:rsid w:val="00D53069"/>
    <w:rsid w:val="00D62D70"/>
    <w:rsid w:val="00D6638E"/>
    <w:rsid w:val="00D675EC"/>
    <w:rsid w:val="00D76B4C"/>
    <w:rsid w:val="00D808F8"/>
    <w:rsid w:val="00DA1137"/>
    <w:rsid w:val="00DA1EDA"/>
    <w:rsid w:val="00DB0495"/>
    <w:rsid w:val="00DB23AC"/>
    <w:rsid w:val="00DC067E"/>
    <w:rsid w:val="00DC2C66"/>
    <w:rsid w:val="00DC7C5F"/>
    <w:rsid w:val="00DE159C"/>
    <w:rsid w:val="00DF6131"/>
    <w:rsid w:val="00E07EDC"/>
    <w:rsid w:val="00E11972"/>
    <w:rsid w:val="00E17AE3"/>
    <w:rsid w:val="00E17D20"/>
    <w:rsid w:val="00E242C6"/>
    <w:rsid w:val="00E342DB"/>
    <w:rsid w:val="00E3705B"/>
    <w:rsid w:val="00E413DB"/>
    <w:rsid w:val="00E41FCE"/>
    <w:rsid w:val="00E4348C"/>
    <w:rsid w:val="00E440F5"/>
    <w:rsid w:val="00E502DA"/>
    <w:rsid w:val="00E50C23"/>
    <w:rsid w:val="00E5628A"/>
    <w:rsid w:val="00E60507"/>
    <w:rsid w:val="00E60E15"/>
    <w:rsid w:val="00E60F93"/>
    <w:rsid w:val="00E70452"/>
    <w:rsid w:val="00E707F9"/>
    <w:rsid w:val="00E74F58"/>
    <w:rsid w:val="00E752D9"/>
    <w:rsid w:val="00E77AFD"/>
    <w:rsid w:val="00E8207A"/>
    <w:rsid w:val="00E82568"/>
    <w:rsid w:val="00E94664"/>
    <w:rsid w:val="00EA23C1"/>
    <w:rsid w:val="00EA4D83"/>
    <w:rsid w:val="00EB4460"/>
    <w:rsid w:val="00EB68A7"/>
    <w:rsid w:val="00EB6C30"/>
    <w:rsid w:val="00EB7638"/>
    <w:rsid w:val="00EC0E30"/>
    <w:rsid w:val="00EC47F1"/>
    <w:rsid w:val="00ED46A2"/>
    <w:rsid w:val="00ED68D3"/>
    <w:rsid w:val="00EE1428"/>
    <w:rsid w:val="00EE2132"/>
    <w:rsid w:val="00EE26EE"/>
    <w:rsid w:val="00EE77E1"/>
    <w:rsid w:val="00EE7EE3"/>
    <w:rsid w:val="00EF3037"/>
    <w:rsid w:val="00EF44D9"/>
    <w:rsid w:val="00EF791F"/>
    <w:rsid w:val="00F00954"/>
    <w:rsid w:val="00F01D4B"/>
    <w:rsid w:val="00F1151B"/>
    <w:rsid w:val="00F14B23"/>
    <w:rsid w:val="00F1595E"/>
    <w:rsid w:val="00F21205"/>
    <w:rsid w:val="00F247E5"/>
    <w:rsid w:val="00F2651C"/>
    <w:rsid w:val="00F4219B"/>
    <w:rsid w:val="00F42AB9"/>
    <w:rsid w:val="00F467E9"/>
    <w:rsid w:val="00F571AF"/>
    <w:rsid w:val="00F62402"/>
    <w:rsid w:val="00F70E8E"/>
    <w:rsid w:val="00F71A76"/>
    <w:rsid w:val="00F72CCB"/>
    <w:rsid w:val="00F743EE"/>
    <w:rsid w:val="00F8295E"/>
    <w:rsid w:val="00F85279"/>
    <w:rsid w:val="00F90928"/>
    <w:rsid w:val="00F94DB3"/>
    <w:rsid w:val="00FA18C5"/>
    <w:rsid w:val="00FC43AB"/>
    <w:rsid w:val="00FC5F99"/>
    <w:rsid w:val="00FC6BD1"/>
    <w:rsid w:val="00FC7C84"/>
    <w:rsid w:val="00FD1CF5"/>
    <w:rsid w:val="00FD451C"/>
    <w:rsid w:val="00FD5448"/>
    <w:rsid w:val="00FD7848"/>
    <w:rsid w:val="00FF5886"/>
    <w:rsid w:val="00FF63D9"/>
    <w:rsid w:val="00FF6537"/>
    <w:rsid w:val="01EB533F"/>
    <w:rsid w:val="01F87AE1"/>
    <w:rsid w:val="02C4E290"/>
    <w:rsid w:val="02C98DE4"/>
    <w:rsid w:val="02C9A03D"/>
    <w:rsid w:val="02E4E193"/>
    <w:rsid w:val="03449529"/>
    <w:rsid w:val="036F4E04"/>
    <w:rsid w:val="0379E13C"/>
    <w:rsid w:val="03EFA4DD"/>
    <w:rsid w:val="0417E88E"/>
    <w:rsid w:val="04D6088D"/>
    <w:rsid w:val="04E0658A"/>
    <w:rsid w:val="050B1E65"/>
    <w:rsid w:val="0595EE76"/>
    <w:rsid w:val="05DC3752"/>
    <w:rsid w:val="060B2ACA"/>
    <w:rsid w:val="06316340"/>
    <w:rsid w:val="069CE531"/>
    <w:rsid w:val="0742D1EA"/>
    <w:rsid w:val="08179E09"/>
    <w:rsid w:val="08416C66"/>
    <w:rsid w:val="088BBC37"/>
    <w:rsid w:val="08A05CF7"/>
    <w:rsid w:val="09D2091F"/>
    <w:rsid w:val="09EA7058"/>
    <w:rsid w:val="0A1F07E5"/>
    <w:rsid w:val="0A8683BD"/>
    <w:rsid w:val="0A8D54FA"/>
    <w:rsid w:val="0A8E2189"/>
    <w:rsid w:val="0B35F0FD"/>
    <w:rsid w:val="0BA1AFE9"/>
    <w:rsid w:val="0BC39ADA"/>
    <w:rsid w:val="0BF59E0F"/>
    <w:rsid w:val="0C26ED60"/>
    <w:rsid w:val="0C89E4F4"/>
    <w:rsid w:val="0C9D969D"/>
    <w:rsid w:val="0CA9CB7F"/>
    <w:rsid w:val="0CDF0047"/>
    <w:rsid w:val="0D121589"/>
    <w:rsid w:val="0E0031A9"/>
    <w:rsid w:val="0E1B8083"/>
    <w:rsid w:val="0E5B8797"/>
    <w:rsid w:val="0E9DCF2E"/>
    <w:rsid w:val="0FAAE5B5"/>
    <w:rsid w:val="100B509A"/>
    <w:rsid w:val="10A614A8"/>
    <w:rsid w:val="10C374CF"/>
    <w:rsid w:val="11855BFE"/>
    <w:rsid w:val="12568084"/>
    <w:rsid w:val="126860AB"/>
    <w:rsid w:val="1298F9E8"/>
    <w:rsid w:val="12CF7339"/>
    <w:rsid w:val="130F0D53"/>
    <w:rsid w:val="13B95870"/>
    <w:rsid w:val="1449C727"/>
    <w:rsid w:val="153AE4D8"/>
    <w:rsid w:val="159E26E1"/>
    <w:rsid w:val="15CFD843"/>
    <w:rsid w:val="161F3FF6"/>
    <w:rsid w:val="163C5522"/>
    <w:rsid w:val="1640F63A"/>
    <w:rsid w:val="16A6BDB4"/>
    <w:rsid w:val="1705B5BA"/>
    <w:rsid w:val="177F99CD"/>
    <w:rsid w:val="17F1516C"/>
    <w:rsid w:val="182D2859"/>
    <w:rsid w:val="18815779"/>
    <w:rsid w:val="18882077"/>
    <w:rsid w:val="1915440B"/>
    <w:rsid w:val="19DE95F2"/>
    <w:rsid w:val="1A5FCB51"/>
    <w:rsid w:val="1A817C54"/>
    <w:rsid w:val="1AF33EEF"/>
    <w:rsid w:val="1B461415"/>
    <w:rsid w:val="1BBFC139"/>
    <w:rsid w:val="1C2C2C4D"/>
    <w:rsid w:val="1C320193"/>
    <w:rsid w:val="1C41C634"/>
    <w:rsid w:val="1CF53BF4"/>
    <w:rsid w:val="1DC99DF3"/>
    <w:rsid w:val="1DF12ADA"/>
    <w:rsid w:val="1E0ADBA3"/>
    <w:rsid w:val="1E2E3EAA"/>
    <w:rsid w:val="1EA446FF"/>
    <w:rsid w:val="1F5E3038"/>
    <w:rsid w:val="209E26A3"/>
    <w:rsid w:val="21CE8097"/>
    <w:rsid w:val="21F4B29E"/>
    <w:rsid w:val="220498C2"/>
    <w:rsid w:val="2261AAC9"/>
    <w:rsid w:val="22B03A77"/>
    <w:rsid w:val="2301AFCD"/>
    <w:rsid w:val="23A6983C"/>
    <w:rsid w:val="23C0ED5A"/>
    <w:rsid w:val="2421E1BD"/>
    <w:rsid w:val="244D99AE"/>
    <w:rsid w:val="246E67AA"/>
    <w:rsid w:val="25299709"/>
    <w:rsid w:val="254EB097"/>
    <w:rsid w:val="2569F321"/>
    <w:rsid w:val="25F36759"/>
    <w:rsid w:val="26161E0F"/>
    <w:rsid w:val="266B4CCC"/>
    <w:rsid w:val="267FB741"/>
    <w:rsid w:val="268B309C"/>
    <w:rsid w:val="26CD5BA5"/>
    <w:rsid w:val="27A627DC"/>
    <w:rsid w:val="27EE494D"/>
    <w:rsid w:val="285525B6"/>
    <w:rsid w:val="28DA1EBA"/>
    <w:rsid w:val="291F7BFB"/>
    <w:rsid w:val="29631C1D"/>
    <w:rsid w:val="2A2FFDF0"/>
    <w:rsid w:val="2A9F8DA4"/>
    <w:rsid w:val="2AFEEC7E"/>
    <w:rsid w:val="2B28776F"/>
    <w:rsid w:val="2B37D16D"/>
    <w:rsid w:val="2B8CC27D"/>
    <w:rsid w:val="2BA15598"/>
    <w:rsid w:val="2C6B27F3"/>
    <w:rsid w:val="2CE79958"/>
    <w:rsid w:val="2CF2E9C7"/>
    <w:rsid w:val="2D497B73"/>
    <w:rsid w:val="2D616A43"/>
    <w:rsid w:val="2D753D21"/>
    <w:rsid w:val="301AC606"/>
    <w:rsid w:val="3066BDC7"/>
    <w:rsid w:val="329CC057"/>
    <w:rsid w:val="32CCAEB8"/>
    <w:rsid w:val="330296AB"/>
    <w:rsid w:val="33ACE4B1"/>
    <w:rsid w:val="3400863B"/>
    <w:rsid w:val="340B968A"/>
    <w:rsid w:val="3492EEBD"/>
    <w:rsid w:val="350DCD5B"/>
    <w:rsid w:val="3549BD77"/>
    <w:rsid w:val="3594828F"/>
    <w:rsid w:val="35A79BFE"/>
    <w:rsid w:val="35A92E03"/>
    <w:rsid w:val="35F93388"/>
    <w:rsid w:val="36493BC6"/>
    <w:rsid w:val="367D65AA"/>
    <w:rsid w:val="36E48573"/>
    <w:rsid w:val="3770DD76"/>
    <w:rsid w:val="37AFFD97"/>
    <w:rsid w:val="381CCAB3"/>
    <w:rsid w:val="38B35FE5"/>
    <w:rsid w:val="392D5B70"/>
    <w:rsid w:val="394AB16F"/>
    <w:rsid w:val="39665FE0"/>
    <w:rsid w:val="39751A55"/>
    <w:rsid w:val="39DD5664"/>
    <w:rsid w:val="3A103A5B"/>
    <w:rsid w:val="3AEE577A"/>
    <w:rsid w:val="3B355BE2"/>
    <w:rsid w:val="3B3B98E5"/>
    <w:rsid w:val="3BB37DF6"/>
    <w:rsid w:val="3BEDC7A4"/>
    <w:rsid w:val="3D0DA491"/>
    <w:rsid w:val="3D26B2FD"/>
    <w:rsid w:val="3DD6924B"/>
    <w:rsid w:val="3DE61B08"/>
    <w:rsid w:val="3DFCD084"/>
    <w:rsid w:val="3ED30BD6"/>
    <w:rsid w:val="3F783C67"/>
    <w:rsid w:val="3FA08B00"/>
    <w:rsid w:val="3FA32833"/>
    <w:rsid w:val="40A4BEE5"/>
    <w:rsid w:val="40C2980D"/>
    <w:rsid w:val="40CD7B37"/>
    <w:rsid w:val="410354DE"/>
    <w:rsid w:val="415CA726"/>
    <w:rsid w:val="418F4B71"/>
    <w:rsid w:val="419C7709"/>
    <w:rsid w:val="42487C93"/>
    <w:rsid w:val="42589652"/>
    <w:rsid w:val="428A46F6"/>
    <w:rsid w:val="428B41A9"/>
    <w:rsid w:val="431D09E6"/>
    <w:rsid w:val="43F466B3"/>
    <w:rsid w:val="43FAE4A0"/>
    <w:rsid w:val="4421BA54"/>
    <w:rsid w:val="44D9E048"/>
    <w:rsid w:val="45CC9E2B"/>
    <w:rsid w:val="4624F059"/>
    <w:rsid w:val="46301849"/>
    <w:rsid w:val="4646AFF5"/>
    <w:rsid w:val="468AFAEC"/>
    <w:rsid w:val="46A0F4C0"/>
    <w:rsid w:val="46A20B0F"/>
    <w:rsid w:val="4734119B"/>
    <w:rsid w:val="477D8792"/>
    <w:rsid w:val="47B43980"/>
    <w:rsid w:val="47DA197F"/>
    <w:rsid w:val="489F3201"/>
    <w:rsid w:val="48A8C492"/>
    <w:rsid w:val="48EDCE97"/>
    <w:rsid w:val="490E123E"/>
    <w:rsid w:val="49A20F82"/>
    <w:rsid w:val="4A4E06E2"/>
    <w:rsid w:val="4A78200A"/>
    <w:rsid w:val="4B7FB7DA"/>
    <w:rsid w:val="4BCDC2D9"/>
    <w:rsid w:val="4BD5860E"/>
    <w:rsid w:val="4BD639BC"/>
    <w:rsid w:val="4C203D59"/>
    <w:rsid w:val="4D264609"/>
    <w:rsid w:val="4D632DD9"/>
    <w:rsid w:val="4F8CA376"/>
    <w:rsid w:val="50475AE9"/>
    <w:rsid w:val="5048B420"/>
    <w:rsid w:val="5093E693"/>
    <w:rsid w:val="509E5A70"/>
    <w:rsid w:val="50C8536D"/>
    <w:rsid w:val="50FB30B7"/>
    <w:rsid w:val="513E4C75"/>
    <w:rsid w:val="51BB4E39"/>
    <w:rsid w:val="53526350"/>
    <w:rsid w:val="53BB720F"/>
    <w:rsid w:val="53CB8755"/>
    <w:rsid w:val="551D8921"/>
    <w:rsid w:val="555CD068"/>
    <w:rsid w:val="556757B6"/>
    <w:rsid w:val="55C273A8"/>
    <w:rsid w:val="55F36744"/>
    <w:rsid w:val="56985EB3"/>
    <w:rsid w:val="570C95E2"/>
    <w:rsid w:val="575E4409"/>
    <w:rsid w:val="586E32F1"/>
    <w:rsid w:val="594B8F5B"/>
    <w:rsid w:val="59E51F6E"/>
    <w:rsid w:val="59ED4955"/>
    <w:rsid w:val="59FF1234"/>
    <w:rsid w:val="5A0A0352"/>
    <w:rsid w:val="5A51ED9F"/>
    <w:rsid w:val="5A7BE671"/>
    <w:rsid w:val="5B05A716"/>
    <w:rsid w:val="5B9A2125"/>
    <w:rsid w:val="5BA5D3B3"/>
    <w:rsid w:val="5BC850D9"/>
    <w:rsid w:val="5BE3A336"/>
    <w:rsid w:val="5BEFEA0E"/>
    <w:rsid w:val="5C96F350"/>
    <w:rsid w:val="5CFDE057"/>
    <w:rsid w:val="5D41A414"/>
    <w:rsid w:val="5D4D6F62"/>
    <w:rsid w:val="5D90182D"/>
    <w:rsid w:val="5DB3A418"/>
    <w:rsid w:val="5E2B9535"/>
    <w:rsid w:val="5F6955EE"/>
    <w:rsid w:val="5F81212D"/>
    <w:rsid w:val="60DB9207"/>
    <w:rsid w:val="61A45915"/>
    <w:rsid w:val="61B870E5"/>
    <w:rsid w:val="61D628CA"/>
    <w:rsid w:val="61FAB05A"/>
    <w:rsid w:val="626CCB7A"/>
    <w:rsid w:val="62F3B255"/>
    <w:rsid w:val="63066FB2"/>
    <w:rsid w:val="63D91E4C"/>
    <w:rsid w:val="63E998A5"/>
    <w:rsid w:val="6441AB6F"/>
    <w:rsid w:val="64533B6F"/>
    <w:rsid w:val="64576B02"/>
    <w:rsid w:val="64D56E12"/>
    <w:rsid w:val="65239F3D"/>
    <w:rsid w:val="65E80645"/>
    <w:rsid w:val="65F33B63"/>
    <w:rsid w:val="6616ABF7"/>
    <w:rsid w:val="6616D2C8"/>
    <w:rsid w:val="662090C3"/>
    <w:rsid w:val="666A6794"/>
    <w:rsid w:val="66E04E61"/>
    <w:rsid w:val="6733A9C1"/>
    <w:rsid w:val="68C231FF"/>
    <w:rsid w:val="692A6BEB"/>
    <w:rsid w:val="6A037F53"/>
    <w:rsid w:val="6A17CCF8"/>
    <w:rsid w:val="6A18E8CB"/>
    <w:rsid w:val="6AA526B1"/>
    <w:rsid w:val="6B1B71F3"/>
    <w:rsid w:val="6B2DE519"/>
    <w:rsid w:val="6C3C65B4"/>
    <w:rsid w:val="6D5796B1"/>
    <w:rsid w:val="6D70C74F"/>
    <w:rsid w:val="6DC40344"/>
    <w:rsid w:val="6DD0DB99"/>
    <w:rsid w:val="6E2E8E9E"/>
    <w:rsid w:val="6E6DCE6E"/>
    <w:rsid w:val="6EDE9E0F"/>
    <w:rsid w:val="6EE07932"/>
    <w:rsid w:val="6F38B63B"/>
    <w:rsid w:val="6F9B71B5"/>
    <w:rsid w:val="6FE2D10A"/>
    <w:rsid w:val="6FF81E18"/>
    <w:rsid w:val="704AC9E8"/>
    <w:rsid w:val="708B0FEF"/>
    <w:rsid w:val="70CDABEC"/>
    <w:rsid w:val="7116E001"/>
    <w:rsid w:val="714B2578"/>
    <w:rsid w:val="71A46F59"/>
    <w:rsid w:val="71D19FAC"/>
    <w:rsid w:val="722E9C5F"/>
    <w:rsid w:val="723C8AFF"/>
    <w:rsid w:val="72403C63"/>
    <w:rsid w:val="747827EF"/>
    <w:rsid w:val="74982A62"/>
    <w:rsid w:val="750E22F7"/>
    <w:rsid w:val="75663D21"/>
    <w:rsid w:val="75B4DDA4"/>
    <w:rsid w:val="75DE63FB"/>
    <w:rsid w:val="762BD428"/>
    <w:rsid w:val="765AE703"/>
    <w:rsid w:val="76DAD5F6"/>
    <w:rsid w:val="77227814"/>
    <w:rsid w:val="77FA8880"/>
    <w:rsid w:val="7919F89E"/>
    <w:rsid w:val="798F36F6"/>
    <w:rsid w:val="7993C286"/>
    <w:rsid w:val="7A0BC5FA"/>
    <w:rsid w:val="7AA31C54"/>
    <w:rsid w:val="7B46923A"/>
    <w:rsid w:val="7B6D8970"/>
    <w:rsid w:val="7B8FF03E"/>
    <w:rsid w:val="7C4A193C"/>
    <w:rsid w:val="7C740292"/>
    <w:rsid w:val="7C813F82"/>
    <w:rsid w:val="7C9E3CDA"/>
    <w:rsid w:val="7D392C8F"/>
    <w:rsid w:val="7D78D61A"/>
    <w:rsid w:val="7E4E0B4C"/>
    <w:rsid w:val="7E5F48C4"/>
    <w:rsid w:val="7EC4B39A"/>
    <w:rsid w:val="7ED13114"/>
    <w:rsid w:val="7F2AA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FFAAE"/>
  <w15:docId w15:val="{AAF04CF7-E599-422E-AFF5-EBAEE2D7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ind w:left="100"/>
      <w:outlineLvl w:val="0"/>
    </w:pPr>
    <w:rPr>
      <w:rFonts w:ascii="Calibri Light" w:eastAsia="Calibri Light" w:hAnsi="Calibri Light" w:cs="Calibri Light"/>
      <w:sz w:val="32"/>
      <w:szCs w:val="32"/>
    </w:rPr>
  </w:style>
  <w:style w:type="paragraph" w:styleId="Heading2">
    <w:name w:val="heading 2"/>
    <w:basedOn w:val="Normal"/>
    <w:next w:val="Normal"/>
    <w:link w:val="Heading2Char"/>
    <w:uiPriority w:val="9"/>
    <w:unhideWhenUsed/>
    <w:qFormat/>
    <w:rsid w:val="00BE77F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554A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1"/>
    </w:p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168F"/>
    <w:rPr>
      <w:color w:val="0000FF" w:themeColor="hyperlink"/>
      <w:u w:val="single"/>
    </w:rPr>
  </w:style>
  <w:style w:type="paragraph" w:styleId="NormalWeb">
    <w:name w:val="Normal (Web)"/>
    <w:basedOn w:val="Normal"/>
    <w:uiPriority w:val="99"/>
    <w:unhideWhenUsed/>
    <w:rsid w:val="00E707F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AA1C9E"/>
    <w:pPr>
      <w:tabs>
        <w:tab w:val="center" w:pos="4680"/>
        <w:tab w:val="right" w:pos="9360"/>
      </w:tabs>
    </w:pPr>
  </w:style>
  <w:style w:type="character" w:customStyle="1" w:styleId="HeaderChar">
    <w:name w:val="Header Char"/>
    <w:basedOn w:val="DefaultParagraphFont"/>
    <w:link w:val="Header"/>
    <w:uiPriority w:val="99"/>
    <w:rsid w:val="00AA1C9E"/>
    <w:rPr>
      <w:rFonts w:ascii="Calibri" w:eastAsia="Calibri" w:hAnsi="Calibri" w:cs="Calibri"/>
      <w:lang w:bidi="en-US"/>
    </w:rPr>
  </w:style>
  <w:style w:type="paragraph" w:styleId="Footer">
    <w:name w:val="footer"/>
    <w:basedOn w:val="Normal"/>
    <w:link w:val="FooterChar"/>
    <w:uiPriority w:val="99"/>
    <w:unhideWhenUsed/>
    <w:rsid w:val="00AA1C9E"/>
    <w:pPr>
      <w:tabs>
        <w:tab w:val="center" w:pos="4680"/>
        <w:tab w:val="right" w:pos="9360"/>
      </w:tabs>
    </w:pPr>
  </w:style>
  <w:style w:type="character" w:customStyle="1" w:styleId="FooterChar">
    <w:name w:val="Footer Char"/>
    <w:basedOn w:val="DefaultParagraphFont"/>
    <w:link w:val="Footer"/>
    <w:uiPriority w:val="99"/>
    <w:rsid w:val="00AA1C9E"/>
    <w:rPr>
      <w:rFonts w:ascii="Calibri" w:eastAsia="Calibri" w:hAnsi="Calibri" w:cs="Calibri"/>
      <w:lang w:bidi="en-US"/>
    </w:rPr>
  </w:style>
  <w:style w:type="table" w:styleId="TableGrid">
    <w:name w:val="Table Grid"/>
    <w:basedOn w:val="TableNormal"/>
    <w:uiPriority w:val="39"/>
    <w:rsid w:val="003D21C3"/>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7152"/>
    <w:pPr>
      <w:widowControl/>
      <w:autoSpaceDE/>
      <w:autoSpaceDN/>
    </w:pPr>
  </w:style>
  <w:style w:type="character" w:styleId="CommentReference">
    <w:name w:val="annotation reference"/>
    <w:basedOn w:val="DefaultParagraphFont"/>
    <w:uiPriority w:val="99"/>
    <w:semiHidden/>
    <w:unhideWhenUsed/>
    <w:rsid w:val="00645C7F"/>
    <w:rPr>
      <w:sz w:val="16"/>
      <w:szCs w:val="16"/>
    </w:rPr>
  </w:style>
  <w:style w:type="paragraph" w:styleId="CommentText">
    <w:name w:val="annotation text"/>
    <w:basedOn w:val="Normal"/>
    <w:link w:val="CommentTextChar"/>
    <w:uiPriority w:val="99"/>
    <w:semiHidden/>
    <w:unhideWhenUsed/>
    <w:rsid w:val="00645C7F"/>
    <w:rPr>
      <w:sz w:val="20"/>
      <w:szCs w:val="20"/>
    </w:rPr>
  </w:style>
  <w:style w:type="character" w:customStyle="1" w:styleId="CommentTextChar">
    <w:name w:val="Comment Text Char"/>
    <w:basedOn w:val="DefaultParagraphFont"/>
    <w:link w:val="CommentText"/>
    <w:uiPriority w:val="99"/>
    <w:semiHidden/>
    <w:rsid w:val="00645C7F"/>
    <w:rPr>
      <w:rFonts w:ascii="Calibri" w:eastAsia="Calibri" w:hAnsi="Calibri" w:cs="Calibri"/>
      <w:sz w:val="20"/>
      <w:szCs w:val="20"/>
      <w:lang w:bidi="en-US"/>
    </w:rPr>
  </w:style>
  <w:style w:type="character" w:customStyle="1" w:styleId="Heading2Char">
    <w:name w:val="Heading 2 Char"/>
    <w:basedOn w:val="DefaultParagraphFont"/>
    <w:link w:val="Heading2"/>
    <w:uiPriority w:val="9"/>
    <w:rsid w:val="00BE77F7"/>
    <w:rPr>
      <w:rFonts w:asciiTheme="majorHAnsi" w:eastAsiaTheme="majorEastAsia" w:hAnsiTheme="majorHAnsi" w:cstheme="majorBidi"/>
      <w:color w:val="365F91" w:themeColor="accent1" w:themeShade="BF"/>
      <w:sz w:val="26"/>
      <w:szCs w:val="26"/>
      <w:lang w:bidi="en-US"/>
    </w:rPr>
  </w:style>
  <w:style w:type="character" w:customStyle="1" w:styleId="Heading1Char">
    <w:name w:val="Heading 1 Char"/>
    <w:basedOn w:val="DefaultParagraphFont"/>
    <w:link w:val="Heading1"/>
    <w:uiPriority w:val="9"/>
    <w:rsid w:val="00EE26EE"/>
    <w:rPr>
      <w:rFonts w:ascii="Calibri Light" w:eastAsia="Calibri Light" w:hAnsi="Calibri Light" w:cs="Calibri Light"/>
      <w:sz w:val="32"/>
      <w:szCs w:val="32"/>
      <w:lang w:bidi="en-US"/>
    </w:rPr>
  </w:style>
  <w:style w:type="paragraph" w:styleId="BalloonText">
    <w:name w:val="Balloon Text"/>
    <w:basedOn w:val="Normal"/>
    <w:link w:val="BalloonTextChar"/>
    <w:uiPriority w:val="99"/>
    <w:semiHidden/>
    <w:unhideWhenUsed/>
    <w:rsid w:val="005670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0FB"/>
    <w:rPr>
      <w:rFonts w:ascii="Segoe UI" w:eastAsia="Calibri" w:hAnsi="Segoe UI" w:cs="Segoe UI"/>
      <w:sz w:val="18"/>
      <w:szCs w:val="18"/>
      <w:lang w:bidi="en-US"/>
    </w:rPr>
  </w:style>
  <w:style w:type="character" w:customStyle="1" w:styleId="Heading3Char">
    <w:name w:val="Heading 3 Char"/>
    <w:basedOn w:val="DefaultParagraphFont"/>
    <w:link w:val="Heading3"/>
    <w:uiPriority w:val="9"/>
    <w:rsid w:val="009554A0"/>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1524">
      <w:bodyDiv w:val="1"/>
      <w:marLeft w:val="0"/>
      <w:marRight w:val="0"/>
      <w:marTop w:val="0"/>
      <w:marBottom w:val="0"/>
      <w:divBdr>
        <w:top w:val="none" w:sz="0" w:space="0" w:color="auto"/>
        <w:left w:val="none" w:sz="0" w:space="0" w:color="auto"/>
        <w:bottom w:val="none" w:sz="0" w:space="0" w:color="auto"/>
        <w:right w:val="none" w:sz="0" w:space="0" w:color="auto"/>
      </w:divBdr>
    </w:div>
    <w:div w:id="382753447">
      <w:bodyDiv w:val="1"/>
      <w:marLeft w:val="0"/>
      <w:marRight w:val="0"/>
      <w:marTop w:val="0"/>
      <w:marBottom w:val="0"/>
      <w:divBdr>
        <w:top w:val="none" w:sz="0" w:space="0" w:color="auto"/>
        <w:left w:val="none" w:sz="0" w:space="0" w:color="auto"/>
        <w:bottom w:val="none" w:sz="0" w:space="0" w:color="auto"/>
        <w:right w:val="none" w:sz="0" w:space="0" w:color="auto"/>
      </w:divBdr>
    </w:div>
    <w:div w:id="412239127">
      <w:bodyDiv w:val="1"/>
      <w:marLeft w:val="0"/>
      <w:marRight w:val="0"/>
      <w:marTop w:val="0"/>
      <w:marBottom w:val="0"/>
      <w:divBdr>
        <w:top w:val="none" w:sz="0" w:space="0" w:color="auto"/>
        <w:left w:val="none" w:sz="0" w:space="0" w:color="auto"/>
        <w:bottom w:val="none" w:sz="0" w:space="0" w:color="auto"/>
        <w:right w:val="none" w:sz="0" w:space="0" w:color="auto"/>
      </w:divBdr>
    </w:div>
    <w:div w:id="491140425">
      <w:bodyDiv w:val="1"/>
      <w:marLeft w:val="0"/>
      <w:marRight w:val="0"/>
      <w:marTop w:val="0"/>
      <w:marBottom w:val="0"/>
      <w:divBdr>
        <w:top w:val="none" w:sz="0" w:space="0" w:color="auto"/>
        <w:left w:val="none" w:sz="0" w:space="0" w:color="auto"/>
        <w:bottom w:val="none" w:sz="0" w:space="0" w:color="auto"/>
        <w:right w:val="none" w:sz="0" w:space="0" w:color="auto"/>
      </w:divBdr>
    </w:div>
    <w:div w:id="493381300">
      <w:bodyDiv w:val="1"/>
      <w:marLeft w:val="0"/>
      <w:marRight w:val="0"/>
      <w:marTop w:val="0"/>
      <w:marBottom w:val="0"/>
      <w:divBdr>
        <w:top w:val="none" w:sz="0" w:space="0" w:color="auto"/>
        <w:left w:val="none" w:sz="0" w:space="0" w:color="auto"/>
        <w:bottom w:val="none" w:sz="0" w:space="0" w:color="auto"/>
        <w:right w:val="none" w:sz="0" w:space="0" w:color="auto"/>
      </w:divBdr>
    </w:div>
    <w:div w:id="495730849">
      <w:bodyDiv w:val="1"/>
      <w:marLeft w:val="0"/>
      <w:marRight w:val="0"/>
      <w:marTop w:val="0"/>
      <w:marBottom w:val="0"/>
      <w:divBdr>
        <w:top w:val="none" w:sz="0" w:space="0" w:color="auto"/>
        <w:left w:val="none" w:sz="0" w:space="0" w:color="auto"/>
        <w:bottom w:val="none" w:sz="0" w:space="0" w:color="auto"/>
        <w:right w:val="none" w:sz="0" w:space="0" w:color="auto"/>
      </w:divBdr>
    </w:div>
    <w:div w:id="661474450">
      <w:bodyDiv w:val="1"/>
      <w:marLeft w:val="0"/>
      <w:marRight w:val="0"/>
      <w:marTop w:val="0"/>
      <w:marBottom w:val="0"/>
      <w:divBdr>
        <w:top w:val="none" w:sz="0" w:space="0" w:color="auto"/>
        <w:left w:val="none" w:sz="0" w:space="0" w:color="auto"/>
        <w:bottom w:val="none" w:sz="0" w:space="0" w:color="auto"/>
        <w:right w:val="none" w:sz="0" w:space="0" w:color="auto"/>
      </w:divBdr>
    </w:div>
    <w:div w:id="672144395">
      <w:bodyDiv w:val="1"/>
      <w:marLeft w:val="0"/>
      <w:marRight w:val="0"/>
      <w:marTop w:val="0"/>
      <w:marBottom w:val="0"/>
      <w:divBdr>
        <w:top w:val="none" w:sz="0" w:space="0" w:color="auto"/>
        <w:left w:val="none" w:sz="0" w:space="0" w:color="auto"/>
        <w:bottom w:val="none" w:sz="0" w:space="0" w:color="auto"/>
        <w:right w:val="none" w:sz="0" w:space="0" w:color="auto"/>
      </w:divBdr>
    </w:div>
    <w:div w:id="1208688809">
      <w:bodyDiv w:val="1"/>
      <w:marLeft w:val="0"/>
      <w:marRight w:val="0"/>
      <w:marTop w:val="0"/>
      <w:marBottom w:val="0"/>
      <w:divBdr>
        <w:top w:val="none" w:sz="0" w:space="0" w:color="auto"/>
        <w:left w:val="none" w:sz="0" w:space="0" w:color="auto"/>
        <w:bottom w:val="none" w:sz="0" w:space="0" w:color="auto"/>
        <w:right w:val="none" w:sz="0" w:space="0" w:color="auto"/>
      </w:divBdr>
    </w:div>
    <w:div w:id="1297562538">
      <w:bodyDiv w:val="1"/>
      <w:marLeft w:val="0"/>
      <w:marRight w:val="0"/>
      <w:marTop w:val="0"/>
      <w:marBottom w:val="0"/>
      <w:divBdr>
        <w:top w:val="none" w:sz="0" w:space="0" w:color="auto"/>
        <w:left w:val="none" w:sz="0" w:space="0" w:color="auto"/>
        <w:bottom w:val="none" w:sz="0" w:space="0" w:color="auto"/>
        <w:right w:val="none" w:sz="0" w:space="0" w:color="auto"/>
      </w:divBdr>
    </w:div>
    <w:div w:id="1447576006">
      <w:bodyDiv w:val="1"/>
      <w:marLeft w:val="0"/>
      <w:marRight w:val="0"/>
      <w:marTop w:val="0"/>
      <w:marBottom w:val="0"/>
      <w:divBdr>
        <w:top w:val="none" w:sz="0" w:space="0" w:color="auto"/>
        <w:left w:val="none" w:sz="0" w:space="0" w:color="auto"/>
        <w:bottom w:val="none" w:sz="0" w:space="0" w:color="auto"/>
        <w:right w:val="none" w:sz="0" w:space="0" w:color="auto"/>
      </w:divBdr>
    </w:div>
    <w:div w:id="1464351775">
      <w:bodyDiv w:val="1"/>
      <w:marLeft w:val="0"/>
      <w:marRight w:val="0"/>
      <w:marTop w:val="0"/>
      <w:marBottom w:val="0"/>
      <w:divBdr>
        <w:top w:val="none" w:sz="0" w:space="0" w:color="auto"/>
        <w:left w:val="none" w:sz="0" w:space="0" w:color="auto"/>
        <w:bottom w:val="none" w:sz="0" w:space="0" w:color="auto"/>
        <w:right w:val="none" w:sz="0" w:space="0" w:color="auto"/>
      </w:divBdr>
    </w:div>
    <w:div w:id="1559364945">
      <w:bodyDiv w:val="1"/>
      <w:marLeft w:val="0"/>
      <w:marRight w:val="0"/>
      <w:marTop w:val="0"/>
      <w:marBottom w:val="0"/>
      <w:divBdr>
        <w:top w:val="none" w:sz="0" w:space="0" w:color="auto"/>
        <w:left w:val="none" w:sz="0" w:space="0" w:color="auto"/>
        <w:bottom w:val="none" w:sz="0" w:space="0" w:color="auto"/>
        <w:right w:val="none" w:sz="0" w:space="0" w:color="auto"/>
      </w:divBdr>
    </w:div>
    <w:div w:id="1747459440">
      <w:bodyDiv w:val="1"/>
      <w:marLeft w:val="0"/>
      <w:marRight w:val="0"/>
      <w:marTop w:val="0"/>
      <w:marBottom w:val="0"/>
      <w:divBdr>
        <w:top w:val="none" w:sz="0" w:space="0" w:color="auto"/>
        <w:left w:val="none" w:sz="0" w:space="0" w:color="auto"/>
        <w:bottom w:val="none" w:sz="0" w:space="0" w:color="auto"/>
        <w:right w:val="none" w:sz="0" w:space="0" w:color="auto"/>
      </w:divBdr>
    </w:div>
    <w:div w:id="1754473530">
      <w:bodyDiv w:val="1"/>
      <w:marLeft w:val="0"/>
      <w:marRight w:val="0"/>
      <w:marTop w:val="0"/>
      <w:marBottom w:val="0"/>
      <w:divBdr>
        <w:top w:val="none" w:sz="0" w:space="0" w:color="auto"/>
        <w:left w:val="none" w:sz="0" w:space="0" w:color="auto"/>
        <w:bottom w:val="none" w:sz="0" w:space="0" w:color="auto"/>
        <w:right w:val="none" w:sz="0" w:space="0" w:color="auto"/>
      </w:divBdr>
    </w:div>
    <w:div w:id="1784182039">
      <w:bodyDiv w:val="1"/>
      <w:marLeft w:val="0"/>
      <w:marRight w:val="0"/>
      <w:marTop w:val="0"/>
      <w:marBottom w:val="0"/>
      <w:divBdr>
        <w:top w:val="none" w:sz="0" w:space="0" w:color="auto"/>
        <w:left w:val="none" w:sz="0" w:space="0" w:color="auto"/>
        <w:bottom w:val="none" w:sz="0" w:space="0" w:color="auto"/>
        <w:right w:val="none" w:sz="0" w:space="0" w:color="auto"/>
      </w:divBdr>
    </w:div>
    <w:div w:id="1941444823">
      <w:bodyDiv w:val="1"/>
      <w:marLeft w:val="0"/>
      <w:marRight w:val="0"/>
      <w:marTop w:val="0"/>
      <w:marBottom w:val="0"/>
      <w:divBdr>
        <w:top w:val="none" w:sz="0" w:space="0" w:color="auto"/>
        <w:left w:val="none" w:sz="0" w:space="0" w:color="auto"/>
        <w:bottom w:val="none" w:sz="0" w:space="0" w:color="auto"/>
        <w:right w:val="none" w:sz="0" w:space="0" w:color="auto"/>
      </w:divBdr>
    </w:div>
    <w:div w:id="2088645494">
      <w:bodyDiv w:val="1"/>
      <w:marLeft w:val="0"/>
      <w:marRight w:val="0"/>
      <w:marTop w:val="0"/>
      <w:marBottom w:val="0"/>
      <w:divBdr>
        <w:top w:val="none" w:sz="0" w:space="0" w:color="auto"/>
        <w:left w:val="none" w:sz="0" w:space="0" w:color="auto"/>
        <w:bottom w:val="none" w:sz="0" w:space="0" w:color="auto"/>
        <w:right w:val="none" w:sz="0" w:space="0" w:color="auto"/>
      </w:divBdr>
    </w:div>
    <w:div w:id="2120101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jsmith2/Work%20Folders/Desktop/winthemback.org"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690E821315DD4B8CF893F7A554E526" ma:contentTypeVersion="4" ma:contentTypeDescription="Create a new document." ma:contentTypeScope="" ma:versionID="62a539d15ae290ca7ab8655afedc04d0">
  <xsd:schema xmlns:xsd="http://www.w3.org/2001/XMLSchema" xmlns:xs="http://www.w3.org/2001/XMLSchema" xmlns:p="http://schemas.microsoft.com/office/2006/metadata/properties" xmlns:ns2="23caac3e-7af1-44bc-a462-47da3e83fa92" targetNamespace="http://schemas.microsoft.com/office/2006/metadata/properties" ma:root="true" ma:fieldsID="cc022815239c5bdb36113fa33e54d51b" ns2:_="">
    <xsd:import namespace="23caac3e-7af1-44bc-a462-47da3e83fa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aac3e-7af1-44bc-a462-47da3e83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F0E8C-C4FF-4EC1-82FB-EB1920912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aac3e-7af1-44bc-a462-47da3e83f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D2A5D-4CBD-4515-B098-3086D93C5B05}">
  <ds:schemaRefs>
    <ds:schemaRef ds:uri="http://schemas.microsoft.com/sharepoint/v3/contenttype/forms"/>
  </ds:schemaRefs>
</ds:datastoreItem>
</file>

<file path=customXml/itemProps3.xml><?xml version="1.0" encoding="utf-8"?>
<ds:datastoreItem xmlns:ds="http://schemas.openxmlformats.org/officeDocument/2006/customXml" ds:itemID="{BAC52A70-22A4-4D08-AB5D-88E26D9833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3C159B-3009-4CB8-B0D3-51ECFBE5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7119</Words>
  <Characters>40580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SWMBH</Company>
  <LinksUpToDate>false</LinksUpToDate>
  <CharactersWithSpaces>47604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2019 SWMBH Accomplishments Final</dc:creator>
  <cp:lastModifiedBy>Marissa Miller</cp:lastModifiedBy>
  <cp:revision>2</cp:revision>
  <cp:lastPrinted>2022-11-02T15:43:00Z</cp:lastPrinted>
  <dcterms:created xsi:type="dcterms:W3CDTF">2022-11-02T15:56:00Z</dcterms:created>
  <dcterms:modified xsi:type="dcterms:W3CDTF">2022-11-02T15:56:00Z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Creator">
    <vt:lpwstr>Microsoft® Word for Office 365</vt:lpwstr>
  </property>
  <property fmtid="{D5CDD505-2E9C-101B-9397-08002B2CF9AE}" pid="4" name="LastSaved">
    <vt:filetime>2020-09-30T00:00:00Z</vt:filetime>
  </property>
  <property fmtid="{D5CDD505-2E9C-101B-9397-08002B2CF9AE}" pid="5" name="ContentTypeId">
    <vt:lpwstr>0x010100EE690E821315DD4B8CF893F7A554E526</vt:lpwstr>
  </property>
</Properties>
</file>