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8"/>
        <w:gridCol w:w="1087"/>
        <w:gridCol w:w="1914"/>
        <w:gridCol w:w="1845"/>
        <w:gridCol w:w="1846"/>
      </w:tblGrid>
      <w:tr w:rsidR="00103440" w:rsidRPr="00350D75" w:rsidTr="00103440">
        <w:tc>
          <w:tcPr>
            <w:tcW w:w="3745" w:type="dxa"/>
            <w:gridSpan w:val="2"/>
          </w:tcPr>
          <w:p w:rsidR="00103440" w:rsidRPr="00FE068E" w:rsidRDefault="00103440" w:rsidP="00103440">
            <w:pPr>
              <w:spacing w:after="0" w:line="240" w:lineRule="auto"/>
              <w:rPr>
                <w:rFonts w:ascii="Calibri" w:eastAsia="Calibri" w:hAnsi="Calibri" w:cs="Times New Roman"/>
              </w:rPr>
            </w:pPr>
            <w:bookmarkStart w:id="0" w:name="_GoBack"/>
            <w:bookmarkEnd w:id="0"/>
            <w:r w:rsidRPr="00FE068E">
              <w:rPr>
                <w:rFonts w:ascii="Calibri" w:eastAsia="Calibri" w:hAnsi="Calibri" w:cs="Times New Roman"/>
                <w:b/>
              </w:rPr>
              <w:t xml:space="preserve">Subject: </w:t>
            </w:r>
            <w:r>
              <w:rPr>
                <w:rFonts w:ascii="Calibri" w:eastAsia="Calibri" w:hAnsi="Calibri" w:cs="Times New Roman"/>
              </w:rPr>
              <w:t>Quality Assurance and Performance Improvement</w:t>
            </w:r>
          </w:p>
        </w:tc>
        <w:tc>
          <w:tcPr>
            <w:tcW w:w="1914" w:type="dxa"/>
          </w:tcPr>
          <w:p w:rsidR="00103440" w:rsidRPr="00FE068E" w:rsidRDefault="00103440" w:rsidP="00103440">
            <w:pPr>
              <w:spacing w:after="0" w:line="240" w:lineRule="auto"/>
              <w:rPr>
                <w:rFonts w:ascii="Calibri" w:eastAsia="Calibri" w:hAnsi="Calibri" w:cs="Times New Roman"/>
                <w:b/>
              </w:rPr>
            </w:pPr>
            <w:r w:rsidRPr="00FE068E">
              <w:rPr>
                <w:rFonts w:ascii="Calibri" w:eastAsia="Calibri" w:hAnsi="Calibri" w:cs="Times New Roman"/>
                <w:b/>
              </w:rPr>
              <w:t xml:space="preserve">Accountability:  </w:t>
            </w:r>
          </w:p>
          <w:p w:rsidR="00103440" w:rsidRPr="00FE068E" w:rsidRDefault="00103440" w:rsidP="00103440">
            <w:pPr>
              <w:spacing w:after="0" w:line="240" w:lineRule="auto"/>
              <w:rPr>
                <w:rFonts w:ascii="Calibri" w:eastAsia="Calibri" w:hAnsi="Calibri" w:cs="Times New Roman"/>
              </w:rPr>
            </w:pPr>
            <w:r>
              <w:rPr>
                <w:rFonts w:ascii="Calibri" w:eastAsia="Calibri" w:hAnsi="Calibri" w:cs="Times New Roman"/>
              </w:rPr>
              <w:t>Quality Management</w:t>
            </w:r>
          </w:p>
        </w:tc>
        <w:tc>
          <w:tcPr>
            <w:tcW w:w="1845" w:type="dxa"/>
          </w:tcPr>
          <w:p w:rsidR="00103440" w:rsidRDefault="00103440" w:rsidP="00103440">
            <w:pPr>
              <w:spacing w:after="0" w:line="240" w:lineRule="auto"/>
              <w:rPr>
                <w:rFonts w:ascii="Calibri" w:eastAsia="Calibri" w:hAnsi="Calibri" w:cs="Times New Roman"/>
                <w:b/>
              </w:rPr>
            </w:pPr>
            <w:r w:rsidRPr="002E00E3">
              <w:rPr>
                <w:rFonts w:ascii="Calibri" w:eastAsia="Calibri" w:hAnsi="Calibri" w:cs="Times New Roman"/>
                <w:b/>
              </w:rPr>
              <w:t>Effective Date:</w:t>
            </w:r>
          </w:p>
          <w:p w:rsidR="002E5813" w:rsidRPr="002E5813" w:rsidRDefault="002E5813" w:rsidP="00103440">
            <w:pPr>
              <w:spacing w:after="0" w:line="240" w:lineRule="auto"/>
              <w:rPr>
                <w:rFonts w:ascii="Calibri" w:eastAsia="Calibri" w:hAnsi="Calibri" w:cs="Times New Roman"/>
              </w:rPr>
            </w:pPr>
            <w:r w:rsidRPr="002E5813">
              <w:rPr>
                <w:rFonts w:ascii="Calibri" w:eastAsia="Calibri" w:hAnsi="Calibri" w:cs="Times New Roman"/>
              </w:rPr>
              <w:t>4/22/16</w:t>
            </w:r>
          </w:p>
          <w:p w:rsidR="00103440" w:rsidRPr="00FE068E" w:rsidRDefault="00103440" w:rsidP="005242BF">
            <w:pPr>
              <w:spacing w:after="0" w:line="240" w:lineRule="auto"/>
              <w:rPr>
                <w:rFonts w:ascii="Calibri" w:eastAsia="Calibri" w:hAnsi="Calibri" w:cs="Times New Roman"/>
              </w:rPr>
            </w:pPr>
          </w:p>
        </w:tc>
        <w:tc>
          <w:tcPr>
            <w:tcW w:w="1846" w:type="dxa"/>
          </w:tcPr>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t xml:space="preserve">Pages:   </w:t>
            </w:r>
          </w:p>
          <w:p w:rsidR="00103440" w:rsidRPr="00FE068E" w:rsidRDefault="00740339" w:rsidP="00103440">
            <w:pPr>
              <w:spacing w:after="0" w:line="240" w:lineRule="auto"/>
              <w:rPr>
                <w:rFonts w:ascii="Calibri" w:eastAsia="Calibri" w:hAnsi="Calibri" w:cs="Times New Roman"/>
              </w:rPr>
            </w:pPr>
            <w:r>
              <w:rPr>
                <w:rFonts w:ascii="Calibri" w:eastAsia="Calibri" w:hAnsi="Calibri" w:cs="Times New Roman"/>
              </w:rPr>
              <w:t>4</w:t>
            </w:r>
          </w:p>
        </w:tc>
      </w:tr>
      <w:tr w:rsidR="00103440" w:rsidRPr="00350D75" w:rsidTr="00103440">
        <w:tc>
          <w:tcPr>
            <w:tcW w:w="5659" w:type="dxa"/>
            <w:gridSpan w:val="3"/>
          </w:tcPr>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b/>
                <w:bCs/>
              </w:rPr>
              <w:t>REQUIRED BY</w:t>
            </w:r>
            <w:r w:rsidRPr="00FE068E">
              <w:rPr>
                <w:rFonts w:ascii="Calibri" w:eastAsia="Calibri" w:hAnsi="Calibri" w:cs="Times New Roman"/>
              </w:rPr>
              <w:t xml:space="preserve">: </w:t>
            </w:r>
          </w:p>
          <w:p w:rsidR="00103440" w:rsidRDefault="00103440" w:rsidP="00103440">
            <w:pPr>
              <w:spacing w:after="0" w:line="240" w:lineRule="auto"/>
              <w:ind w:left="720"/>
              <w:rPr>
                <w:u w:val="single"/>
              </w:rPr>
            </w:pPr>
            <w:r w:rsidRPr="00FE068E">
              <w:rPr>
                <w:rFonts w:ascii="Calibri" w:eastAsia="Calibri" w:hAnsi="Calibri" w:cs="Times New Roman"/>
                <w:b/>
              </w:rPr>
              <w:t xml:space="preserve">BBA Section </w:t>
            </w:r>
            <w:r w:rsidR="00237159">
              <w:rPr>
                <w:rFonts w:ascii="Calibri" w:eastAsia="Calibri" w:hAnsi="Calibri" w:cs="Times New Roman"/>
              </w:rPr>
              <w:t>_______________</w:t>
            </w:r>
          </w:p>
          <w:p w:rsidR="00103440" w:rsidRPr="00FE068E" w:rsidRDefault="00103440" w:rsidP="00103440">
            <w:pPr>
              <w:spacing w:after="0" w:line="240" w:lineRule="auto"/>
              <w:ind w:left="720"/>
              <w:rPr>
                <w:rFonts w:ascii="Calibri" w:eastAsia="Calibri" w:hAnsi="Calibri" w:cs="Times New Roman"/>
              </w:rPr>
            </w:pPr>
            <w:r w:rsidRPr="00FE068E">
              <w:rPr>
                <w:rFonts w:ascii="Calibri" w:eastAsia="Calibri" w:hAnsi="Calibri" w:cs="Times New Roman"/>
                <w:b/>
              </w:rPr>
              <w:t xml:space="preserve">PIHP Contract Section </w:t>
            </w:r>
            <w:r w:rsidRPr="00FE068E">
              <w:rPr>
                <w:rFonts w:ascii="Calibri" w:eastAsia="Calibri" w:hAnsi="Calibri" w:cs="Times New Roman"/>
                <w:u w:val="single"/>
              </w:rPr>
              <w:t>_</w:t>
            </w:r>
            <w:r w:rsidR="00237159">
              <w:rPr>
                <w:rFonts w:ascii="Calibri" w:eastAsia="Calibri" w:hAnsi="Calibri" w:cs="Times New Roman"/>
                <w:u w:val="single"/>
              </w:rPr>
              <w:t>____</w:t>
            </w:r>
            <w:r w:rsidRPr="00FE068E">
              <w:rPr>
                <w:rFonts w:ascii="Calibri" w:eastAsia="Calibri" w:hAnsi="Calibri" w:cs="Times New Roman"/>
                <w:u w:val="single"/>
              </w:rPr>
              <w:t>_______</w:t>
            </w:r>
          </w:p>
          <w:p w:rsidR="00103440" w:rsidRPr="00FE068E" w:rsidRDefault="00103440" w:rsidP="00103440">
            <w:pPr>
              <w:spacing w:after="0" w:line="240" w:lineRule="auto"/>
              <w:ind w:left="720"/>
              <w:rPr>
                <w:rFonts w:ascii="Calibri" w:eastAsia="Calibri" w:hAnsi="Calibri" w:cs="Times New Roman"/>
              </w:rPr>
            </w:pPr>
            <w:r>
              <w:rPr>
                <w:rFonts w:ascii="Calibri" w:eastAsia="Calibri" w:hAnsi="Calibri" w:cs="Times New Roman"/>
                <w:b/>
              </w:rPr>
              <w:t>NCQA/URAC Standard</w:t>
            </w:r>
            <w:r>
              <w:rPr>
                <w:rFonts w:ascii="Calibri" w:eastAsia="Calibri" w:hAnsi="Calibri" w:cs="Times New Roman"/>
              </w:rPr>
              <w:t xml:space="preserve"> </w:t>
            </w:r>
            <w:r w:rsidRPr="003726D7">
              <w:rPr>
                <w:rFonts w:ascii="Calibri" w:eastAsia="Calibri" w:hAnsi="Calibri" w:cs="Times New Roman"/>
                <w:u w:val="single"/>
              </w:rPr>
              <w:t>QI Standard 1,</w:t>
            </w:r>
            <w:r w:rsidRPr="003726D7">
              <w:rPr>
                <w:rFonts w:ascii="Calibri" w:eastAsia="Calibri" w:hAnsi="Calibri" w:cs="Times New Roman"/>
              </w:rPr>
              <w:t xml:space="preserve"> </w:t>
            </w:r>
            <w:r w:rsidRPr="003726D7">
              <w:rPr>
                <w:rFonts w:ascii="Calibri" w:eastAsia="Calibri" w:hAnsi="Calibri" w:cs="Times New Roman"/>
                <w:u w:val="single"/>
              </w:rPr>
              <w:t>Element A</w:t>
            </w:r>
            <w:r w:rsidR="002D3B59">
              <w:rPr>
                <w:rFonts w:ascii="Calibri" w:eastAsia="Calibri" w:hAnsi="Calibri" w:cs="Times New Roman"/>
                <w:u w:val="single"/>
              </w:rPr>
              <w:t xml:space="preserve"> &amp; QI Standard 2, Element A</w:t>
            </w:r>
            <w:r w:rsidR="00254195">
              <w:rPr>
                <w:rFonts w:ascii="Calibri" w:eastAsia="Calibri" w:hAnsi="Calibri" w:cs="Times New Roman"/>
              </w:rPr>
              <w:t xml:space="preserve">; </w:t>
            </w:r>
            <w:r w:rsidR="00254195" w:rsidRPr="00254195">
              <w:rPr>
                <w:rFonts w:ascii="Calibri" w:eastAsia="Calibri" w:hAnsi="Calibri" w:cs="Times New Roman"/>
                <w:u w:val="single"/>
              </w:rPr>
              <w:t>QI Standard 11, Element B</w:t>
            </w:r>
          </w:p>
          <w:p w:rsidR="00103440" w:rsidRPr="00FE068E" w:rsidRDefault="00103440" w:rsidP="00103440">
            <w:pPr>
              <w:spacing w:after="0" w:line="240" w:lineRule="auto"/>
              <w:ind w:left="720"/>
              <w:rPr>
                <w:rFonts w:ascii="Calibri" w:eastAsia="Calibri" w:hAnsi="Calibri" w:cs="Times New Roman"/>
              </w:rPr>
            </w:pPr>
            <w:r w:rsidRPr="00FE068E">
              <w:rPr>
                <w:rFonts w:ascii="Calibri" w:eastAsia="Calibri" w:hAnsi="Calibri" w:cs="Times New Roman"/>
                <w:b/>
              </w:rPr>
              <w:t xml:space="preserve">Other </w:t>
            </w:r>
            <w:r w:rsidRPr="00FE068E">
              <w:rPr>
                <w:rFonts w:ascii="Calibri" w:eastAsia="Calibri" w:hAnsi="Calibri" w:cs="Times New Roman"/>
              </w:rPr>
              <w:t>___________________________</w:t>
            </w:r>
          </w:p>
        </w:tc>
        <w:tc>
          <w:tcPr>
            <w:tcW w:w="1845" w:type="dxa"/>
          </w:tcPr>
          <w:p w:rsidR="00740339" w:rsidRDefault="00103440" w:rsidP="00E15BED">
            <w:pPr>
              <w:spacing w:after="0" w:line="240" w:lineRule="auto"/>
              <w:rPr>
                <w:rFonts w:ascii="Calibri" w:eastAsia="Calibri" w:hAnsi="Calibri" w:cs="Times New Roman"/>
              </w:rPr>
            </w:pPr>
            <w:r w:rsidRPr="00FE068E">
              <w:rPr>
                <w:rFonts w:ascii="Calibri" w:eastAsia="Calibri" w:hAnsi="Calibri" w:cs="Times New Roman"/>
              </w:rPr>
              <w:t xml:space="preserve">Last Reviewed Date: </w:t>
            </w:r>
          </w:p>
          <w:p w:rsidR="00103440" w:rsidRPr="00FE068E" w:rsidRDefault="003D3903" w:rsidP="00E15BED">
            <w:pPr>
              <w:spacing w:after="0" w:line="240" w:lineRule="auto"/>
              <w:rPr>
                <w:rFonts w:ascii="Calibri" w:eastAsia="Calibri" w:hAnsi="Calibri" w:cs="Times New Roman"/>
              </w:rPr>
            </w:pPr>
            <w:r>
              <w:rPr>
                <w:rFonts w:ascii="Calibri" w:eastAsia="Calibri" w:hAnsi="Calibri" w:cs="Times New Roman"/>
              </w:rPr>
              <w:t>6/1/17</w:t>
            </w:r>
          </w:p>
        </w:tc>
        <w:tc>
          <w:tcPr>
            <w:tcW w:w="1846" w:type="dxa"/>
          </w:tcPr>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t>Past Reviewed Dates:</w:t>
            </w:r>
          </w:p>
          <w:p w:rsidR="00103440" w:rsidRPr="00FE068E" w:rsidRDefault="003D3903" w:rsidP="00103440">
            <w:pPr>
              <w:spacing w:after="0" w:line="240" w:lineRule="auto"/>
              <w:rPr>
                <w:rFonts w:ascii="Calibri" w:eastAsia="Calibri" w:hAnsi="Calibri" w:cs="Times New Roman"/>
              </w:rPr>
            </w:pPr>
            <w:r>
              <w:rPr>
                <w:rFonts w:ascii="Calibri" w:eastAsia="Calibri" w:hAnsi="Calibri" w:cs="Times New Roman"/>
              </w:rPr>
              <w:t>4/22/16</w:t>
            </w:r>
          </w:p>
        </w:tc>
      </w:tr>
      <w:tr w:rsidR="00103440" w:rsidRPr="00350D75" w:rsidTr="00103440">
        <w:tc>
          <w:tcPr>
            <w:tcW w:w="2658" w:type="dxa"/>
          </w:tcPr>
          <w:p w:rsidR="00103440" w:rsidRPr="00FE068E" w:rsidRDefault="00103440" w:rsidP="00103440">
            <w:pPr>
              <w:spacing w:after="0" w:line="240" w:lineRule="auto"/>
              <w:rPr>
                <w:rFonts w:ascii="Calibri" w:eastAsia="Calibri" w:hAnsi="Calibri" w:cs="Times New Roman"/>
                <w:b/>
                <w:bCs/>
              </w:rPr>
            </w:pPr>
            <w:r w:rsidRPr="00FE068E">
              <w:rPr>
                <w:rFonts w:ascii="Calibri" w:eastAsia="Calibri" w:hAnsi="Calibri" w:cs="Times New Roman"/>
                <w:b/>
                <w:bCs/>
              </w:rPr>
              <w:t>LINE OF BUSINESS</w:t>
            </w:r>
            <w:r w:rsidRPr="00FE068E">
              <w:rPr>
                <w:rFonts w:ascii="Calibri" w:eastAsia="Calibri" w:hAnsi="Calibri" w:cs="Times New Roman"/>
              </w:rPr>
              <w:t>:</w:t>
            </w:r>
            <w:r w:rsidRPr="00FE068E">
              <w:rPr>
                <w:rFonts w:ascii="Calibri" w:eastAsia="Calibri" w:hAnsi="Calibri" w:cs="Times New Roman"/>
                <w:b/>
                <w:bCs/>
              </w:rPr>
              <w:t xml:space="preserve"> </w:t>
            </w:r>
          </w:p>
          <w:p w:rsidR="00103440" w:rsidRPr="00FE068E" w:rsidRDefault="00237159" w:rsidP="00103440">
            <w:pPr>
              <w:spacing w:after="0" w:line="240" w:lineRule="auto"/>
              <w:rPr>
                <w:rFonts w:ascii="Calibri" w:eastAsia="Calibri" w:hAnsi="Calibri" w:cs="Times New Roman"/>
              </w:rPr>
            </w:pPr>
            <w:r>
              <w:rPr>
                <w:rFonts w:ascii="Calibri" w:eastAsia="Calibri" w:hAnsi="Calibri" w:cs="Times New Roman"/>
                <w:b/>
                <w:bCs/>
              </w:rPr>
              <w:fldChar w:fldCharType="begin">
                <w:ffData>
                  <w:name w:val="Check1"/>
                  <w:enabled/>
                  <w:calcOnExit w:val="0"/>
                  <w:checkBox>
                    <w:sizeAuto/>
                    <w:default w:val="0"/>
                  </w:checkBox>
                </w:ffData>
              </w:fldChar>
            </w:r>
            <w:bookmarkStart w:id="1" w:name="Check1"/>
            <w:r>
              <w:rPr>
                <w:rFonts w:ascii="Calibri" w:eastAsia="Calibri" w:hAnsi="Calibri" w:cs="Times New Roman"/>
                <w:b/>
                <w:bCs/>
              </w:rPr>
              <w:instrText xml:space="preserve"> FORMCHECKBOX </w:instrText>
            </w:r>
            <w:r w:rsidR="00AD5BDA">
              <w:rPr>
                <w:rFonts w:ascii="Calibri" w:eastAsia="Calibri" w:hAnsi="Calibri" w:cs="Times New Roman"/>
                <w:b/>
                <w:bCs/>
              </w:rPr>
            </w:r>
            <w:r w:rsidR="00AD5BDA">
              <w:rPr>
                <w:rFonts w:ascii="Calibri" w:eastAsia="Calibri" w:hAnsi="Calibri" w:cs="Times New Roman"/>
                <w:b/>
                <w:bCs/>
              </w:rPr>
              <w:fldChar w:fldCharType="separate"/>
            </w:r>
            <w:r>
              <w:rPr>
                <w:rFonts w:ascii="Calibri" w:eastAsia="Calibri" w:hAnsi="Calibri" w:cs="Times New Roman"/>
                <w:b/>
                <w:bCs/>
              </w:rPr>
              <w:fldChar w:fldCharType="end"/>
            </w:r>
            <w:bookmarkEnd w:id="1"/>
            <w:r w:rsidR="00103440" w:rsidRPr="00FE068E">
              <w:rPr>
                <w:rFonts w:ascii="Calibri" w:eastAsia="Calibri" w:hAnsi="Calibri" w:cs="Times New Roman"/>
                <w:b/>
                <w:bCs/>
              </w:rPr>
              <w:t> </w:t>
            </w:r>
            <w:r w:rsidR="00103440" w:rsidRPr="00FE068E">
              <w:rPr>
                <w:rFonts w:ascii="Calibri" w:eastAsia="Calibri" w:hAnsi="Calibri" w:cs="Times New Roman"/>
                <w:bCs/>
              </w:rPr>
              <w:t>Specialty Waiver (B/C)</w:t>
            </w:r>
            <w:r w:rsidR="00103440" w:rsidRPr="00FE068E">
              <w:rPr>
                <w:rFonts w:ascii="Calibri" w:eastAsia="Calibri" w:hAnsi="Calibri" w:cs="Times New Roman"/>
              </w:rPr>
              <w:t xml:space="preserve">  </w:t>
            </w:r>
          </w:p>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2"/>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005C797D">
              <w:rPr>
                <w:rFonts w:ascii="Calibri" w:eastAsia="Calibri" w:hAnsi="Calibri" w:cs="Times New Roman"/>
              </w:rPr>
              <w:t xml:space="preserve"> 1115 </w:t>
            </w:r>
            <w:r w:rsidRPr="00FE068E">
              <w:rPr>
                <w:rFonts w:ascii="Calibri" w:eastAsia="Calibri" w:hAnsi="Calibri" w:cs="Times New Roman"/>
              </w:rPr>
              <w:t>Waiver</w:t>
            </w:r>
          </w:p>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4"/>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Healthy Michigan</w:t>
            </w:r>
          </w:p>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SUD Medicaid</w:t>
            </w:r>
          </w:p>
          <w:p w:rsidR="00103440" w:rsidRDefault="00103440" w:rsidP="00103440">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6"/>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SUD Block Grant   </w:t>
            </w:r>
          </w:p>
          <w:p w:rsidR="00103440" w:rsidRDefault="0016563C" w:rsidP="0010344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Pr>
                <w:rFonts w:ascii="Calibri" w:eastAsia="Calibri" w:hAnsi="Calibri" w:cs="Times New Roman"/>
              </w:rPr>
              <w:fldChar w:fldCharType="end"/>
            </w:r>
            <w:r w:rsidR="000A2425">
              <w:rPr>
                <w:rFonts w:ascii="Calibri" w:eastAsia="Calibri" w:hAnsi="Calibri" w:cs="Times New Roman"/>
              </w:rPr>
              <w:t xml:space="preserve"> MI Health Link</w:t>
            </w:r>
          </w:p>
          <w:p w:rsidR="005C797D" w:rsidRPr="00FE068E" w:rsidRDefault="005C797D" w:rsidP="005C797D">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6"/>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Other</w:t>
            </w:r>
            <w:r w:rsidRPr="00FE068E">
              <w:rPr>
                <w:rFonts w:ascii="Calibri" w:eastAsia="Calibri" w:hAnsi="Calibri" w:cs="Times New Roman"/>
                <w:b/>
              </w:rPr>
              <w:t>:</w:t>
            </w:r>
            <w:r>
              <w:rPr>
                <w:rFonts w:ascii="Calibri" w:eastAsia="Calibri" w:hAnsi="Calibri" w:cs="Times New Roman"/>
              </w:rPr>
              <w:t>______</w:t>
            </w:r>
            <w:r w:rsidRPr="00FE068E">
              <w:rPr>
                <w:rFonts w:ascii="Calibri" w:eastAsia="Calibri" w:hAnsi="Calibri" w:cs="Times New Roman"/>
              </w:rPr>
              <w:t>                </w:t>
            </w:r>
          </w:p>
        </w:tc>
        <w:tc>
          <w:tcPr>
            <w:tcW w:w="3001" w:type="dxa"/>
            <w:gridSpan w:val="2"/>
          </w:tcPr>
          <w:p w:rsidR="00103440" w:rsidRPr="00FE068E" w:rsidRDefault="00103440" w:rsidP="00103440">
            <w:pPr>
              <w:spacing w:after="0" w:line="240" w:lineRule="auto"/>
              <w:rPr>
                <w:rFonts w:ascii="Calibri" w:eastAsia="Calibri" w:hAnsi="Calibri" w:cs="Times New Roman"/>
                <w:b/>
                <w:bCs/>
              </w:rPr>
            </w:pPr>
            <w:r w:rsidRPr="00FE068E">
              <w:rPr>
                <w:rFonts w:ascii="Calibri" w:eastAsia="Calibri" w:hAnsi="Calibri" w:cs="Times New Roman"/>
                <w:b/>
                <w:bCs/>
              </w:rPr>
              <w:t>APPLICATION</w:t>
            </w:r>
            <w:r w:rsidRPr="00FE068E">
              <w:rPr>
                <w:rFonts w:ascii="Calibri" w:eastAsia="Calibri" w:hAnsi="Calibri" w:cs="Times New Roman"/>
              </w:rPr>
              <w:t>:</w:t>
            </w:r>
            <w:r w:rsidRPr="00FE068E">
              <w:rPr>
                <w:rFonts w:ascii="Calibri" w:eastAsia="Calibri" w:hAnsi="Calibri" w:cs="Times New Roman"/>
                <w:b/>
                <w:bCs/>
              </w:rPr>
              <w:t xml:space="preserve"> </w:t>
            </w:r>
          </w:p>
          <w:p w:rsidR="00103440" w:rsidRPr="00FE068E" w:rsidRDefault="00103440" w:rsidP="00103440">
            <w:pPr>
              <w:spacing w:after="0" w:line="240" w:lineRule="auto"/>
              <w:rPr>
                <w:rFonts w:ascii="Calibri" w:eastAsia="Calibri" w:hAnsi="Calibri" w:cs="Times New Roman"/>
              </w:rPr>
            </w:pPr>
            <w:r>
              <w:rPr>
                <w:rFonts w:ascii="Calibri" w:eastAsia="Calibri" w:hAnsi="Calibri" w:cs="Times New Roman"/>
                <w:b/>
                <w:bCs/>
              </w:rPr>
              <w:fldChar w:fldCharType="begin">
                <w:ffData>
                  <w:name w:val=""/>
                  <w:enabled/>
                  <w:calcOnExit w:val="0"/>
                  <w:checkBox>
                    <w:sizeAuto/>
                    <w:default w:val="1"/>
                  </w:checkBox>
                </w:ffData>
              </w:fldChar>
            </w:r>
            <w:r>
              <w:rPr>
                <w:rFonts w:ascii="Calibri" w:eastAsia="Calibri" w:hAnsi="Calibri" w:cs="Times New Roman"/>
                <w:b/>
                <w:bCs/>
              </w:rPr>
              <w:instrText xml:space="preserve"> FORMCHECKBOX </w:instrText>
            </w:r>
            <w:r w:rsidR="00AD5BDA">
              <w:rPr>
                <w:rFonts w:ascii="Calibri" w:eastAsia="Calibri" w:hAnsi="Calibri" w:cs="Times New Roman"/>
                <w:b/>
                <w:bCs/>
              </w:rPr>
            </w:r>
            <w:r w:rsidR="00AD5BDA">
              <w:rPr>
                <w:rFonts w:ascii="Calibri" w:eastAsia="Calibri" w:hAnsi="Calibri" w:cs="Times New Roman"/>
                <w:b/>
                <w:bCs/>
              </w:rPr>
              <w:fldChar w:fldCharType="separate"/>
            </w:r>
            <w:r>
              <w:rPr>
                <w:rFonts w:ascii="Calibri" w:eastAsia="Calibri" w:hAnsi="Calibri" w:cs="Times New Roman"/>
                <w:b/>
                <w:bCs/>
              </w:rPr>
              <w:fldChar w:fldCharType="end"/>
            </w:r>
            <w:r w:rsidRPr="00FE068E">
              <w:rPr>
                <w:rFonts w:ascii="Calibri" w:eastAsia="Calibri" w:hAnsi="Calibri" w:cs="Times New Roman"/>
                <w:b/>
                <w:bCs/>
              </w:rPr>
              <w:t> </w:t>
            </w:r>
            <w:r w:rsidRPr="00FE068E">
              <w:rPr>
                <w:rFonts w:ascii="Calibri" w:eastAsia="Calibri" w:hAnsi="Calibri" w:cs="Times New Roman"/>
              </w:rPr>
              <w:t>SWMBH Staff and Ops</w:t>
            </w:r>
          </w:p>
          <w:p w:rsidR="00103440" w:rsidRPr="00FE068E" w:rsidRDefault="00103440" w:rsidP="0010344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Pr>
                <w:rFonts w:ascii="Calibri" w:eastAsia="Calibri" w:hAnsi="Calibri" w:cs="Times New Roman"/>
              </w:rPr>
              <w:fldChar w:fldCharType="end"/>
            </w:r>
            <w:r w:rsidRPr="00FE068E">
              <w:rPr>
                <w:rFonts w:ascii="Calibri" w:eastAsia="Calibri" w:hAnsi="Calibri" w:cs="Times New Roman"/>
              </w:rPr>
              <w:t xml:space="preserve"> Participant CMHSPs</w:t>
            </w:r>
          </w:p>
          <w:p w:rsidR="00103440" w:rsidRPr="00FE068E" w:rsidRDefault="00237159" w:rsidP="0010344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Pr>
                <w:rFonts w:ascii="Calibri" w:eastAsia="Calibri" w:hAnsi="Calibri" w:cs="Times New Roman"/>
              </w:rPr>
              <w:fldChar w:fldCharType="end"/>
            </w:r>
            <w:r w:rsidR="00103440" w:rsidRPr="00FE068E">
              <w:rPr>
                <w:rFonts w:ascii="Calibri" w:eastAsia="Calibri" w:hAnsi="Calibri" w:cs="Times New Roman"/>
              </w:rPr>
              <w:t xml:space="preserve"> SUD Providers </w:t>
            </w:r>
          </w:p>
          <w:p w:rsidR="00103440" w:rsidRPr="00FE068E" w:rsidRDefault="00237159" w:rsidP="00103440">
            <w:pPr>
              <w:spacing w:after="0" w:line="240" w:lineRule="auto"/>
              <w:rPr>
                <w:rFonts w:ascii="Calibri" w:eastAsia="Calibri" w:hAnsi="Calibri" w:cs="Times New Roman"/>
              </w:rPr>
            </w:pPr>
            <w:r>
              <w:rPr>
                <w:rFonts w:ascii="Calibri" w:eastAsia="Calibri" w:hAnsi="Calibri" w:cs="Times New Roman"/>
              </w:rPr>
              <w:fldChar w:fldCharType="begin">
                <w:ffData>
                  <w:name w:val="Check5"/>
                  <w:enabled/>
                  <w:calcOnExit w:val="0"/>
                  <w:checkBox>
                    <w:sizeAuto/>
                    <w:default w:val="1"/>
                  </w:checkBox>
                </w:ffData>
              </w:fldChar>
            </w:r>
            <w:bookmarkStart w:id="2" w:name="Check5"/>
            <w:r>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Pr>
                <w:rFonts w:ascii="Calibri" w:eastAsia="Calibri" w:hAnsi="Calibri" w:cs="Times New Roman"/>
              </w:rPr>
              <w:fldChar w:fldCharType="end"/>
            </w:r>
            <w:bookmarkEnd w:id="2"/>
            <w:r w:rsidR="00103440" w:rsidRPr="00FE068E">
              <w:rPr>
                <w:rFonts w:ascii="Calibri" w:eastAsia="Calibri" w:hAnsi="Calibri" w:cs="Times New Roman"/>
              </w:rPr>
              <w:t xml:space="preserve"> MH / DD providers </w:t>
            </w:r>
          </w:p>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fldChar w:fldCharType="begin">
                <w:ffData>
                  <w:name w:val="Check6"/>
                  <w:enabled/>
                  <w:calcOnExit w:val="0"/>
                  <w:checkBox>
                    <w:sizeAuto/>
                    <w:default w:val="0"/>
                  </w:checkBox>
                </w:ffData>
              </w:fldChar>
            </w:r>
            <w:r w:rsidRPr="00FE068E">
              <w:rPr>
                <w:rFonts w:ascii="Calibri" w:eastAsia="Calibri" w:hAnsi="Calibri" w:cs="Times New Roman"/>
              </w:rPr>
              <w:instrText xml:space="preserve"> FORMCHECKBOX </w:instrText>
            </w:r>
            <w:r w:rsidR="00AD5BDA">
              <w:rPr>
                <w:rFonts w:ascii="Calibri" w:eastAsia="Calibri" w:hAnsi="Calibri" w:cs="Times New Roman"/>
              </w:rPr>
            </w:r>
            <w:r w:rsidR="00AD5BDA">
              <w:rPr>
                <w:rFonts w:ascii="Calibri" w:eastAsia="Calibri" w:hAnsi="Calibri" w:cs="Times New Roman"/>
              </w:rPr>
              <w:fldChar w:fldCharType="separate"/>
            </w:r>
            <w:r w:rsidRPr="00FE068E">
              <w:rPr>
                <w:rFonts w:ascii="Calibri" w:eastAsia="Calibri" w:hAnsi="Calibri" w:cs="Times New Roman"/>
              </w:rPr>
              <w:fldChar w:fldCharType="end"/>
            </w:r>
            <w:r w:rsidRPr="00FE068E">
              <w:rPr>
                <w:rFonts w:ascii="Calibri" w:eastAsia="Calibri" w:hAnsi="Calibri" w:cs="Times New Roman"/>
              </w:rPr>
              <w:t xml:space="preserve"> Other</w:t>
            </w:r>
            <w:r w:rsidRPr="00FE068E">
              <w:rPr>
                <w:rFonts w:ascii="Calibri" w:eastAsia="Calibri" w:hAnsi="Calibri" w:cs="Times New Roman"/>
                <w:b/>
              </w:rPr>
              <w:t>:</w:t>
            </w:r>
            <w:r w:rsidRPr="00FE068E">
              <w:rPr>
                <w:rFonts w:ascii="Calibri" w:eastAsia="Calibri" w:hAnsi="Calibri" w:cs="Times New Roman"/>
              </w:rPr>
              <w:t>_______                      </w:t>
            </w:r>
          </w:p>
        </w:tc>
        <w:tc>
          <w:tcPr>
            <w:tcW w:w="1845" w:type="dxa"/>
          </w:tcPr>
          <w:p w:rsidR="00103440" w:rsidRPr="00FE068E" w:rsidRDefault="00103440" w:rsidP="00E15BED">
            <w:pPr>
              <w:spacing w:after="0" w:line="240" w:lineRule="auto"/>
              <w:rPr>
                <w:rFonts w:ascii="Calibri" w:eastAsia="Calibri" w:hAnsi="Calibri" w:cs="Times New Roman"/>
              </w:rPr>
            </w:pPr>
            <w:r w:rsidRPr="00FE068E">
              <w:rPr>
                <w:rFonts w:ascii="Calibri" w:eastAsia="Calibri" w:hAnsi="Calibri" w:cs="Times New Roman"/>
              </w:rPr>
              <w:t>Last Revised Date:</w:t>
            </w:r>
          </w:p>
        </w:tc>
        <w:tc>
          <w:tcPr>
            <w:tcW w:w="1846" w:type="dxa"/>
          </w:tcPr>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t xml:space="preserve">Past Revised Dates: </w:t>
            </w:r>
          </w:p>
        </w:tc>
      </w:tr>
      <w:tr w:rsidR="00103440" w:rsidRPr="00350D75" w:rsidTr="00103440">
        <w:tc>
          <w:tcPr>
            <w:tcW w:w="5659" w:type="dxa"/>
            <w:gridSpan w:val="3"/>
          </w:tcPr>
          <w:p w:rsidR="00103440" w:rsidRPr="00FE068E" w:rsidRDefault="00103440" w:rsidP="00103440">
            <w:pPr>
              <w:spacing w:before="240" w:after="0" w:line="240" w:lineRule="auto"/>
              <w:rPr>
                <w:rFonts w:ascii="Calibri" w:eastAsia="Calibri" w:hAnsi="Calibri" w:cs="Times New Roman"/>
              </w:rPr>
            </w:pPr>
            <w:r w:rsidRPr="00FE068E">
              <w:rPr>
                <w:rFonts w:ascii="Calibri" w:eastAsia="Calibri" w:hAnsi="Calibri" w:cs="Times New Roman"/>
              </w:rPr>
              <w:t>Approved :</w:t>
            </w:r>
            <w:r>
              <w:rPr>
                <w:rFonts w:ascii="Calibri" w:eastAsia="Calibri" w:hAnsi="Calibri" w:cs="Times New Roman"/>
                <w:noProof/>
              </w:rPr>
              <w:t xml:space="preserve"> </w:t>
            </w:r>
            <w:r w:rsidR="00FC1549">
              <w:rPr>
                <w:rFonts w:ascii="Calibri" w:eastAsia="Calibri" w:hAnsi="Calibri" w:cs="Times New Roman"/>
                <w:noProof/>
              </w:rPr>
              <w:drawing>
                <wp:inline distT="0" distB="0" distL="0" distR="0">
                  <wp:extent cx="1603375" cy="274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356" cy="282935"/>
                          </a:xfrm>
                          <a:prstGeom prst="rect">
                            <a:avLst/>
                          </a:prstGeom>
                        </pic:spPr>
                      </pic:pic>
                    </a:graphicData>
                  </a:graphic>
                </wp:inline>
              </w:drawing>
            </w:r>
          </w:p>
          <w:p w:rsidR="00103440" w:rsidRPr="00FE068E" w:rsidRDefault="005C797D" w:rsidP="00103440">
            <w:pPr>
              <w:spacing w:before="240" w:after="0" w:line="240" w:lineRule="auto"/>
              <w:rPr>
                <w:rFonts w:ascii="Calibri" w:eastAsia="Calibri" w:hAnsi="Calibri" w:cs="Times New Roman"/>
              </w:rPr>
            </w:pPr>
            <w:r>
              <w:rPr>
                <w:rFonts w:ascii="Calibri" w:eastAsia="Calibri" w:hAnsi="Calibri" w:cs="Times New Roman"/>
              </w:rPr>
              <w:t>Date:__</w:t>
            </w:r>
            <w:r w:rsidR="00FC1549" w:rsidRPr="005C797D">
              <w:rPr>
                <w:rFonts w:ascii="Calibri" w:eastAsia="Calibri" w:hAnsi="Calibri" w:cs="Times New Roman"/>
                <w:u w:val="single"/>
              </w:rPr>
              <w:t>6/1/2017</w:t>
            </w:r>
            <w:r>
              <w:rPr>
                <w:rFonts w:ascii="Calibri" w:eastAsia="Calibri" w:hAnsi="Calibri" w:cs="Times New Roman"/>
                <w:u w:val="single"/>
              </w:rPr>
              <w:t>_____________________________</w:t>
            </w:r>
          </w:p>
        </w:tc>
        <w:tc>
          <w:tcPr>
            <w:tcW w:w="3691" w:type="dxa"/>
            <w:gridSpan w:val="2"/>
          </w:tcPr>
          <w:p w:rsidR="00103440" w:rsidRPr="00FE068E" w:rsidRDefault="00103440" w:rsidP="00103440">
            <w:pPr>
              <w:spacing w:after="0" w:line="240" w:lineRule="auto"/>
              <w:rPr>
                <w:rFonts w:ascii="Calibri" w:eastAsia="Calibri" w:hAnsi="Calibri" w:cs="Times New Roman"/>
              </w:rPr>
            </w:pPr>
            <w:r w:rsidRPr="00FE068E">
              <w:rPr>
                <w:rFonts w:ascii="Calibri" w:eastAsia="Calibri" w:hAnsi="Calibri" w:cs="Times New Roman"/>
              </w:rPr>
              <w:t xml:space="preserve">Required Reviewer: </w:t>
            </w:r>
          </w:p>
          <w:p w:rsidR="00103440" w:rsidRPr="00FE068E" w:rsidRDefault="00103440" w:rsidP="00103440">
            <w:pPr>
              <w:spacing w:after="0" w:line="240" w:lineRule="auto"/>
              <w:rPr>
                <w:rFonts w:ascii="Calibri" w:eastAsia="Calibri" w:hAnsi="Calibri" w:cs="Times New Roman"/>
              </w:rPr>
            </w:pPr>
            <w:r w:rsidRPr="003726D7">
              <w:rPr>
                <w:rFonts w:ascii="Calibri" w:eastAsia="Calibri" w:hAnsi="Calibri" w:cs="Times New Roman"/>
              </w:rPr>
              <w:t xml:space="preserve">Director of QAPI </w:t>
            </w:r>
          </w:p>
        </w:tc>
      </w:tr>
    </w:tbl>
    <w:p w:rsidR="00103440" w:rsidRPr="00350D75" w:rsidRDefault="00103440" w:rsidP="00103440">
      <w:pPr>
        <w:jc w:val="center"/>
      </w:pPr>
    </w:p>
    <w:p w:rsidR="00103440" w:rsidRPr="008606E5" w:rsidRDefault="00103440" w:rsidP="005C797D">
      <w:pPr>
        <w:pStyle w:val="ListParagraph"/>
        <w:numPr>
          <w:ilvl w:val="0"/>
          <w:numId w:val="1"/>
        </w:numPr>
        <w:tabs>
          <w:tab w:val="left" w:pos="0"/>
          <w:tab w:val="left" w:pos="720"/>
          <w:tab w:val="left" w:pos="1080"/>
        </w:tabs>
        <w:spacing w:after="0" w:line="240" w:lineRule="auto"/>
        <w:jc w:val="both"/>
        <w:rPr>
          <w:rFonts w:cs="Times New Roman"/>
          <w:b/>
        </w:rPr>
      </w:pPr>
      <w:r w:rsidRPr="008606E5">
        <w:rPr>
          <w:rFonts w:cs="Times New Roman"/>
          <w:b/>
        </w:rPr>
        <w:t>Purpose</w:t>
      </w:r>
    </w:p>
    <w:p w:rsidR="00103440" w:rsidRDefault="00103440" w:rsidP="005C797D">
      <w:pPr>
        <w:spacing w:after="0" w:line="240" w:lineRule="auto"/>
        <w:ind w:left="270"/>
        <w:contextualSpacing/>
        <w:jc w:val="both"/>
        <w:rPr>
          <w:rFonts w:cs="Times New Roman"/>
          <w:u w:val="single"/>
        </w:rPr>
      </w:pPr>
      <w:r w:rsidRPr="0077576E">
        <w:rPr>
          <w:rFonts w:cs="Times New Roman"/>
        </w:rPr>
        <w:t xml:space="preserve">To outline </w:t>
      </w:r>
      <w:r w:rsidR="00254195" w:rsidRPr="0077576E">
        <w:rPr>
          <w:rFonts w:cs="Times New Roman"/>
        </w:rPr>
        <w:t>Southwest Michigan Behavioral Health’s (SWMBH)</w:t>
      </w:r>
      <w:r w:rsidRPr="0077576E">
        <w:rPr>
          <w:rFonts w:cs="Times New Roman"/>
        </w:rPr>
        <w:t xml:space="preserve"> commitment and systematic approach to quality management</w:t>
      </w:r>
      <w:r w:rsidR="00254195" w:rsidRPr="0077576E">
        <w:rPr>
          <w:rFonts w:cs="Times New Roman"/>
        </w:rPr>
        <w:t>.</w:t>
      </w:r>
      <w:r w:rsidRPr="0077576E">
        <w:rPr>
          <w:rFonts w:cs="Times New Roman"/>
        </w:rPr>
        <w:t xml:space="preserve"> </w:t>
      </w:r>
      <w:r w:rsidRPr="0077576E">
        <w:rPr>
          <w:rFonts w:cs="Times New Roman"/>
          <w:u w:val="single"/>
        </w:rPr>
        <w:t xml:space="preserve"> </w:t>
      </w:r>
    </w:p>
    <w:p w:rsidR="00740339" w:rsidRPr="0077576E" w:rsidRDefault="00740339" w:rsidP="005C797D">
      <w:pPr>
        <w:spacing w:after="0" w:line="240" w:lineRule="auto"/>
        <w:ind w:left="720"/>
        <w:contextualSpacing/>
        <w:jc w:val="both"/>
        <w:rPr>
          <w:rFonts w:cs="Times New Roman"/>
          <w:u w:val="single"/>
        </w:rPr>
      </w:pPr>
    </w:p>
    <w:p w:rsidR="00103440" w:rsidRPr="008606E5" w:rsidRDefault="00103440" w:rsidP="005C797D">
      <w:pPr>
        <w:pStyle w:val="ListParagraph"/>
        <w:numPr>
          <w:ilvl w:val="0"/>
          <w:numId w:val="1"/>
        </w:numPr>
        <w:tabs>
          <w:tab w:val="left" w:pos="0"/>
          <w:tab w:val="left" w:pos="720"/>
          <w:tab w:val="left" w:pos="1080"/>
        </w:tabs>
        <w:spacing w:after="0" w:line="240" w:lineRule="auto"/>
        <w:jc w:val="both"/>
        <w:rPr>
          <w:rFonts w:cs="Times New Roman"/>
          <w:b/>
        </w:rPr>
      </w:pPr>
      <w:r w:rsidRPr="008606E5">
        <w:rPr>
          <w:rFonts w:cs="Times New Roman"/>
          <w:b/>
        </w:rPr>
        <w:t>Policy</w:t>
      </w:r>
    </w:p>
    <w:p w:rsidR="00740339" w:rsidRDefault="00103440" w:rsidP="005C797D">
      <w:pPr>
        <w:spacing w:after="0" w:line="240" w:lineRule="auto"/>
        <w:ind w:left="360"/>
        <w:contextualSpacing/>
        <w:jc w:val="both"/>
      </w:pPr>
      <w:r w:rsidRPr="008606E5">
        <w:t>SWMBH</w:t>
      </w:r>
      <w:r w:rsidR="002D3B59">
        <w:t xml:space="preserve"> will establish and maintain an</w:t>
      </w:r>
      <w:r w:rsidRPr="008606E5">
        <w:t xml:space="preserve"> internal Quality Assurance and Performance </w:t>
      </w:r>
      <w:r w:rsidR="00EF1036">
        <w:t xml:space="preserve">Improvement Program and Plan </w:t>
      </w:r>
      <w:r w:rsidR="002D3B59">
        <w:t>that aligns with the MI Health Link</w:t>
      </w:r>
      <w:r w:rsidR="005242BF">
        <w:t xml:space="preserve"> goals and requirements, T</w:t>
      </w:r>
      <w:r w:rsidR="001B60EF">
        <w:t xml:space="preserve">hree-Way </w:t>
      </w:r>
      <w:r w:rsidR="002D3B59">
        <w:t>Contract</w:t>
      </w:r>
      <w:r w:rsidR="001B60EF">
        <w:t xml:space="preserve"> and </w:t>
      </w:r>
      <w:r w:rsidR="00E11913">
        <w:t>National Committee for Quality Assurance (</w:t>
      </w:r>
      <w:r w:rsidR="001B60EF">
        <w:t>NCQA</w:t>
      </w:r>
      <w:r w:rsidR="00E11913">
        <w:t>)</w:t>
      </w:r>
      <w:r w:rsidR="001B60EF">
        <w:t xml:space="preserve"> Standards and Guidelines</w:t>
      </w:r>
      <w:r w:rsidR="002D3B59">
        <w:t xml:space="preserve">.  </w:t>
      </w:r>
      <w:r w:rsidR="00122571">
        <w:t xml:space="preserve">  </w:t>
      </w:r>
      <w:r w:rsidRPr="008F5E69">
        <w:t>The Quality Assurance and Perform</w:t>
      </w:r>
      <w:r w:rsidR="00EF1036">
        <w:t>ance Improvement (QAPI) department</w:t>
      </w:r>
      <w:r w:rsidRPr="008F5E69">
        <w:t xml:space="preserve"> will promote systemic and system-wide approaches to improving clinical and no</w:t>
      </w:r>
      <w:r w:rsidR="008F5E69">
        <w:t xml:space="preserve">n-clinical operations, </w:t>
      </w:r>
      <w:r w:rsidR="008F5E69" w:rsidRPr="008F5E69">
        <w:t xml:space="preserve">services </w:t>
      </w:r>
      <w:r w:rsidRPr="008F5E69">
        <w:t xml:space="preserve">and outcomes </w:t>
      </w:r>
      <w:r w:rsidR="008F5E69" w:rsidRPr="008F5E69">
        <w:t>for customers, provider quality</w:t>
      </w:r>
      <w:r w:rsidRPr="008F5E69">
        <w:t>.</w:t>
      </w:r>
    </w:p>
    <w:p w:rsidR="008F5E69" w:rsidRDefault="00EF1036" w:rsidP="005C797D">
      <w:pPr>
        <w:spacing w:after="0" w:line="240" w:lineRule="auto"/>
        <w:ind w:left="720"/>
        <w:contextualSpacing/>
        <w:jc w:val="both"/>
      </w:pPr>
      <w:r>
        <w:t xml:space="preserve"> </w:t>
      </w:r>
    </w:p>
    <w:p w:rsidR="00103440" w:rsidRPr="008606E5" w:rsidRDefault="00103440" w:rsidP="005C797D">
      <w:pPr>
        <w:pStyle w:val="ListParagraph"/>
        <w:numPr>
          <w:ilvl w:val="0"/>
          <w:numId w:val="1"/>
        </w:numPr>
        <w:tabs>
          <w:tab w:val="left" w:pos="720"/>
          <w:tab w:val="left" w:pos="1080"/>
        </w:tabs>
        <w:spacing w:after="0" w:line="240" w:lineRule="auto"/>
        <w:jc w:val="both"/>
        <w:rPr>
          <w:rFonts w:cs="Times New Roman"/>
          <w:b/>
        </w:rPr>
      </w:pPr>
      <w:r w:rsidRPr="008606E5">
        <w:rPr>
          <w:rFonts w:cs="Times New Roman"/>
          <w:b/>
        </w:rPr>
        <w:t>Standards and Guidelines</w:t>
      </w:r>
    </w:p>
    <w:p w:rsidR="005C797D" w:rsidRDefault="002E640C" w:rsidP="005C797D">
      <w:pPr>
        <w:numPr>
          <w:ilvl w:val="0"/>
          <w:numId w:val="2"/>
        </w:numPr>
        <w:spacing w:after="0" w:line="240" w:lineRule="auto"/>
        <w:contextualSpacing/>
        <w:jc w:val="both"/>
        <w:rPr>
          <w:rFonts w:cs="Times New Roman"/>
        </w:rPr>
      </w:pPr>
      <w:r>
        <w:rPr>
          <w:rFonts w:cs="Times New Roman"/>
          <w:u w:val="single"/>
        </w:rPr>
        <w:t>Quality Department</w:t>
      </w:r>
      <w:r w:rsidR="00103440" w:rsidRPr="00E50549">
        <w:rPr>
          <w:rFonts w:cs="Times New Roman"/>
          <w:u w:val="single"/>
        </w:rPr>
        <w:t xml:space="preserve"> Structure</w:t>
      </w:r>
    </w:p>
    <w:p w:rsidR="005C797D" w:rsidRDefault="00EF1036" w:rsidP="005C797D">
      <w:pPr>
        <w:numPr>
          <w:ilvl w:val="1"/>
          <w:numId w:val="2"/>
        </w:numPr>
        <w:spacing w:after="0" w:line="240" w:lineRule="auto"/>
        <w:contextualSpacing/>
        <w:jc w:val="both"/>
        <w:rPr>
          <w:rFonts w:cs="Times New Roman"/>
        </w:rPr>
      </w:pPr>
      <w:r w:rsidRPr="005C797D">
        <w:rPr>
          <w:rFonts w:cs="Times New Roman"/>
        </w:rPr>
        <w:t>SWMBH will allocate sufficient human, technical, and analytical resources to meet the needs of the QAPI</w:t>
      </w:r>
      <w:r w:rsidR="002E640C" w:rsidRPr="005C797D">
        <w:rPr>
          <w:rFonts w:cs="Times New Roman"/>
        </w:rPr>
        <w:t xml:space="preserve"> Program and Plan</w:t>
      </w:r>
      <w:r w:rsidRPr="005C797D">
        <w:rPr>
          <w:rFonts w:cs="Times New Roman"/>
        </w:rPr>
        <w:t xml:space="preserve">. </w:t>
      </w:r>
    </w:p>
    <w:p w:rsidR="005C797D" w:rsidRDefault="00854572" w:rsidP="005C797D">
      <w:pPr>
        <w:numPr>
          <w:ilvl w:val="1"/>
          <w:numId w:val="2"/>
        </w:numPr>
        <w:spacing w:after="0" w:line="240" w:lineRule="auto"/>
        <w:contextualSpacing/>
        <w:jc w:val="both"/>
        <w:rPr>
          <w:rFonts w:cs="Times New Roman"/>
        </w:rPr>
      </w:pPr>
      <w:r w:rsidRPr="005C797D">
        <w:rPr>
          <w:rFonts w:cs="Times New Roman"/>
          <w:bCs/>
        </w:rPr>
        <w:t>The Quality department will be available to assist all SWMBH internal departments and participant organizations for performance improvement support. If an improvement opportunity is identified, quality will assist in implementation of improving performance.</w:t>
      </w:r>
      <w:r w:rsidR="000B5310" w:rsidRPr="005C797D">
        <w:rPr>
          <w:rFonts w:cs="Times New Roman"/>
          <w:bCs/>
        </w:rPr>
        <w:t xml:space="preserve"> </w:t>
      </w:r>
    </w:p>
    <w:p w:rsidR="005C797D" w:rsidRDefault="000B5310" w:rsidP="005C797D">
      <w:pPr>
        <w:numPr>
          <w:ilvl w:val="1"/>
          <w:numId w:val="2"/>
        </w:numPr>
        <w:spacing w:after="0" w:line="240" w:lineRule="auto"/>
        <w:contextualSpacing/>
        <w:jc w:val="both"/>
        <w:rPr>
          <w:rFonts w:cs="Times New Roman"/>
        </w:rPr>
      </w:pPr>
      <w:r w:rsidRPr="005C797D">
        <w:rPr>
          <w:rFonts w:cs="Times New Roman"/>
          <w:bCs/>
        </w:rPr>
        <w:t>The Quality department will conduct analysis of data related to access to services, events, complaints and appeals, Coordination and Continuity of Care, Event Data and Satisfaction.</w:t>
      </w:r>
    </w:p>
    <w:p w:rsidR="00CC6F69" w:rsidRDefault="00EF1036" w:rsidP="00CC6F69">
      <w:pPr>
        <w:numPr>
          <w:ilvl w:val="1"/>
          <w:numId w:val="2"/>
        </w:numPr>
        <w:spacing w:after="0" w:line="240" w:lineRule="auto"/>
        <w:contextualSpacing/>
        <w:jc w:val="both"/>
        <w:rPr>
          <w:rFonts w:cs="Times New Roman"/>
        </w:rPr>
      </w:pPr>
      <w:r w:rsidRPr="005C797D">
        <w:rPr>
          <w:rFonts w:cs="Times New Roman"/>
        </w:rPr>
        <w:t>T</w:t>
      </w:r>
      <w:r w:rsidR="000B5310" w:rsidRPr="005C797D">
        <w:rPr>
          <w:rFonts w:cs="Times New Roman"/>
        </w:rPr>
        <w:t>he Quality</w:t>
      </w:r>
      <w:r w:rsidRPr="005C797D">
        <w:rPr>
          <w:rFonts w:cs="Times New Roman"/>
        </w:rPr>
        <w:t xml:space="preserve"> Director is responsible for updating and implementing the QAPI Program and Plan</w:t>
      </w:r>
      <w:r w:rsidR="000B5310" w:rsidRPr="005C797D">
        <w:rPr>
          <w:rFonts w:cs="Times New Roman"/>
        </w:rPr>
        <w:t>.  The Quality</w:t>
      </w:r>
      <w:r w:rsidRPr="005C797D">
        <w:rPr>
          <w:rFonts w:cs="Times New Roman"/>
        </w:rPr>
        <w:t xml:space="preserve"> Director will periodically share information with providers, members, MI Health Link Committees and ICOs as appropriate describing performance improvement projects undertaken and the results of those activities.   </w:t>
      </w:r>
    </w:p>
    <w:p w:rsidR="00CC6F69" w:rsidRDefault="00103440" w:rsidP="00CC6F69">
      <w:pPr>
        <w:numPr>
          <w:ilvl w:val="1"/>
          <w:numId w:val="2"/>
        </w:numPr>
        <w:spacing w:after="0" w:line="240" w:lineRule="auto"/>
        <w:contextualSpacing/>
        <w:jc w:val="both"/>
        <w:rPr>
          <w:rFonts w:cs="Times New Roman"/>
        </w:rPr>
      </w:pPr>
      <w:r w:rsidRPr="00CC6F69">
        <w:rPr>
          <w:rFonts w:cs="Times New Roman"/>
        </w:rPr>
        <w:lastRenderedPageBreak/>
        <w:t>T</w:t>
      </w:r>
      <w:r w:rsidR="00EF1036" w:rsidRPr="00CC6F69">
        <w:rPr>
          <w:rFonts w:cs="Times New Roman"/>
        </w:rPr>
        <w:t>he Quality department will ensure</w:t>
      </w:r>
      <w:r w:rsidRPr="00CC6F69">
        <w:rPr>
          <w:rFonts w:cs="Times New Roman"/>
        </w:rPr>
        <w:t xml:space="preserve"> that standards of staff, program, and management performance exist, are complied with, and ongoing improvements are introduced, monitored, and assessed. Activities include, but are not limited to: </w:t>
      </w:r>
    </w:p>
    <w:p w:rsidR="00CC6F69" w:rsidRDefault="00103440" w:rsidP="00CC6F69">
      <w:pPr>
        <w:numPr>
          <w:ilvl w:val="2"/>
          <w:numId w:val="2"/>
        </w:numPr>
        <w:spacing w:after="0" w:line="240" w:lineRule="auto"/>
        <w:contextualSpacing/>
        <w:jc w:val="both"/>
        <w:rPr>
          <w:rFonts w:cs="Times New Roman"/>
        </w:rPr>
      </w:pPr>
      <w:r w:rsidRPr="00CC6F69">
        <w:rPr>
          <w:rFonts w:cs="Times New Roman"/>
        </w:rPr>
        <w:t xml:space="preserve">Establishment and maintenance of quality management and </w:t>
      </w:r>
      <w:r w:rsidR="00C16CD7" w:rsidRPr="00CC6F69">
        <w:rPr>
          <w:rFonts w:cs="Times New Roman"/>
        </w:rPr>
        <w:t>MI Health Link Quality</w:t>
      </w:r>
      <w:r w:rsidR="00740339" w:rsidRPr="00CC6F69">
        <w:rPr>
          <w:rFonts w:cs="Times New Roman"/>
        </w:rPr>
        <w:t xml:space="preserve"> </w:t>
      </w:r>
      <w:r w:rsidRPr="00CC6F69">
        <w:rPr>
          <w:rFonts w:cs="Times New Roman"/>
        </w:rPr>
        <w:t>policies and procedures.</w:t>
      </w:r>
    </w:p>
    <w:p w:rsidR="00CC6F69" w:rsidRDefault="00103440" w:rsidP="00CC6F69">
      <w:pPr>
        <w:numPr>
          <w:ilvl w:val="2"/>
          <w:numId w:val="2"/>
        </w:numPr>
        <w:spacing w:after="0" w:line="240" w:lineRule="auto"/>
        <w:contextualSpacing/>
        <w:jc w:val="both"/>
        <w:rPr>
          <w:rFonts w:cs="Times New Roman"/>
        </w:rPr>
      </w:pPr>
      <w:r w:rsidRPr="00CC6F69">
        <w:rPr>
          <w:rFonts w:cs="Times New Roman"/>
        </w:rPr>
        <w:t xml:space="preserve">Development of a </w:t>
      </w:r>
      <w:r w:rsidR="00234BE2" w:rsidRPr="00CC6F69">
        <w:rPr>
          <w:rFonts w:cs="Times New Roman"/>
        </w:rPr>
        <w:t>MI Health Link</w:t>
      </w:r>
      <w:r w:rsidRPr="00CC6F69">
        <w:rPr>
          <w:rFonts w:cs="Times New Roman"/>
        </w:rPr>
        <w:t xml:space="preserve"> Quality Improvement Committee with input from </w:t>
      </w:r>
      <w:r w:rsidR="00234BE2" w:rsidRPr="00CC6F69">
        <w:rPr>
          <w:rFonts w:cs="Times New Roman"/>
        </w:rPr>
        <w:t>ICOs</w:t>
      </w:r>
      <w:r w:rsidRPr="00CC6F69">
        <w:rPr>
          <w:rFonts w:cs="Times New Roman"/>
        </w:rPr>
        <w:t>.</w:t>
      </w:r>
    </w:p>
    <w:p w:rsidR="00CC6F69" w:rsidRDefault="00234BE2" w:rsidP="00CC6F69">
      <w:pPr>
        <w:numPr>
          <w:ilvl w:val="2"/>
          <w:numId w:val="2"/>
        </w:numPr>
        <w:spacing w:after="0" w:line="240" w:lineRule="auto"/>
        <w:contextualSpacing/>
        <w:jc w:val="both"/>
        <w:rPr>
          <w:rFonts w:cs="Times New Roman"/>
        </w:rPr>
      </w:pPr>
      <w:r w:rsidRPr="00CC6F69">
        <w:rPr>
          <w:rFonts w:cs="Times New Roman"/>
        </w:rPr>
        <w:t xml:space="preserve">Development of the QAPI work Program and Plan.  This will include implementation of surveys and quality measures, ongoing monitoring of metrics, monitoring of provider performance and follow up with providers, </w:t>
      </w:r>
      <w:r w:rsidR="00103440" w:rsidRPr="00CC6F69">
        <w:rPr>
          <w:rFonts w:cs="Times New Roman"/>
        </w:rPr>
        <w:t>Oversight and monitoring of Performance Improvement Projects and performance reporting.</w:t>
      </w:r>
    </w:p>
    <w:p w:rsidR="00103440" w:rsidRPr="00CC6F69" w:rsidRDefault="00234BE2" w:rsidP="00CC6F69">
      <w:pPr>
        <w:numPr>
          <w:ilvl w:val="2"/>
          <w:numId w:val="2"/>
        </w:numPr>
        <w:spacing w:after="0" w:line="240" w:lineRule="auto"/>
        <w:contextualSpacing/>
        <w:jc w:val="both"/>
        <w:rPr>
          <w:rFonts w:cs="Times New Roman"/>
        </w:rPr>
      </w:pPr>
      <w:r w:rsidRPr="00CC6F69">
        <w:rPr>
          <w:rFonts w:cs="Times New Roman"/>
        </w:rPr>
        <w:t>A</w:t>
      </w:r>
      <w:r w:rsidR="00103440" w:rsidRPr="00CC6F69">
        <w:rPr>
          <w:rFonts w:cs="Times New Roman"/>
        </w:rPr>
        <w:t>nnual Evaluation</w:t>
      </w:r>
      <w:r w:rsidRPr="00CC6F69">
        <w:rPr>
          <w:rFonts w:cs="Times New Roman"/>
        </w:rPr>
        <w:t xml:space="preserve"> of the QAPI Program</w:t>
      </w:r>
      <w:r w:rsidR="00103440" w:rsidRPr="00CC6F69">
        <w:rPr>
          <w:rFonts w:cs="Times New Roman"/>
        </w:rPr>
        <w:tab/>
      </w:r>
    </w:p>
    <w:p w:rsidR="00CC6F69" w:rsidRPr="00CC6F69" w:rsidRDefault="00EF1036" w:rsidP="00CC6F69">
      <w:pPr>
        <w:pStyle w:val="ListParagraph"/>
        <w:numPr>
          <w:ilvl w:val="1"/>
          <w:numId w:val="2"/>
        </w:numPr>
        <w:spacing w:after="0" w:line="240" w:lineRule="auto"/>
        <w:jc w:val="both"/>
      </w:pPr>
      <w:r>
        <w:rPr>
          <w:rFonts w:cs="Times New Roman"/>
        </w:rPr>
        <w:t>A</w:t>
      </w:r>
      <w:r w:rsidR="00234BE2" w:rsidRPr="00B51473">
        <w:rPr>
          <w:rFonts w:cs="Times New Roman"/>
        </w:rPr>
        <w:t xml:space="preserve"> MI Health Link</w:t>
      </w:r>
      <w:r w:rsidR="00103440" w:rsidRPr="00B51473">
        <w:rPr>
          <w:rFonts w:cs="Times New Roman"/>
        </w:rPr>
        <w:t xml:space="preserve"> Quality Improvement Committee </w:t>
      </w:r>
      <w:r>
        <w:rPr>
          <w:rFonts w:cs="Times New Roman"/>
        </w:rPr>
        <w:t xml:space="preserve">will be established and involved in the execution and meeting of the MI Health Link goals and requirements.   </w:t>
      </w:r>
      <w:r w:rsidR="00B51473" w:rsidRPr="00B51473">
        <w:rPr>
          <w:rFonts w:cs="Times New Roman"/>
        </w:rPr>
        <w:t>The MI Health Link Committee is accountable to the SWMBH Executive Officer and is responsible for assisting the SWMBH Leadership to meet the Managed Care Benefit MI Health Link require</w:t>
      </w:r>
      <w:r w:rsidR="002E00E3">
        <w:rPr>
          <w:rFonts w:cs="Times New Roman"/>
        </w:rPr>
        <w:t xml:space="preserve">ments and Three-Way Contract. </w:t>
      </w:r>
      <w:r w:rsidR="00103440" w:rsidRPr="00B51473">
        <w:rPr>
          <w:rFonts w:cs="Times New Roman"/>
        </w:rPr>
        <w:t>The Committee will:</w:t>
      </w:r>
    </w:p>
    <w:p w:rsidR="00CC6F69" w:rsidRDefault="00103440" w:rsidP="00CC6F69">
      <w:pPr>
        <w:pStyle w:val="ListParagraph"/>
        <w:numPr>
          <w:ilvl w:val="2"/>
          <w:numId w:val="2"/>
        </w:numPr>
        <w:spacing w:after="0" w:line="240" w:lineRule="auto"/>
        <w:jc w:val="both"/>
      </w:pPr>
      <w:r w:rsidRPr="00CC6F69">
        <w:rPr>
          <w:rFonts w:eastAsia="Times New Roman" w:cs="Times New Roman"/>
        </w:rPr>
        <w:t>Meet on a</w:t>
      </w:r>
      <w:r w:rsidR="00234BE2" w:rsidRPr="00CC6F69">
        <w:rPr>
          <w:rFonts w:eastAsia="Times New Roman" w:cs="Times New Roman"/>
        </w:rPr>
        <w:t xml:space="preserve"> </w:t>
      </w:r>
      <w:r w:rsidRPr="00CC6F69">
        <w:rPr>
          <w:rFonts w:eastAsia="Times New Roman" w:cs="Times New Roman"/>
        </w:rPr>
        <w:t>regul</w:t>
      </w:r>
      <w:r w:rsidR="00234BE2" w:rsidRPr="00CC6F69">
        <w:rPr>
          <w:rFonts w:eastAsia="Times New Roman" w:cs="Times New Roman"/>
        </w:rPr>
        <w:t>ar basis</w:t>
      </w:r>
      <w:r w:rsidR="00C16CD7" w:rsidRPr="00CC6F69">
        <w:rPr>
          <w:rFonts w:eastAsia="Times New Roman" w:cs="Times New Roman"/>
        </w:rPr>
        <w:t xml:space="preserve"> to discuss</w:t>
      </w:r>
      <w:r w:rsidRPr="00CC6F69">
        <w:rPr>
          <w:rFonts w:eastAsia="Times New Roman" w:cs="Times New Roman"/>
        </w:rPr>
        <w:t xml:space="preserve"> QAPI</w:t>
      </w:r>
      <w:r w:rsidR="00ED1F77" w:rsidRPr="00CC6F69">
        <w:rPr>
          <w:rFonts w:eastAsia="Times New Roman" w:cs="Times New Roman"/>
        </w:rPr>
        <w:t xml:space="preserve"> policies, procedures,</w:t>
      </w:r>
      <w:r w:rsidRPr="00CC6F69">
        <w:rPr>
          <w:rFonts w:eastAsia="Times New Roman" w:cs="Times New Roman"/>
        </w:rPr>
        <w:t xml:space="preserve"> activities and to demonstrate follow-up on all findings and to approve required actions, such as the QAPI Evaluation, QAPI Plan, and Corrective Action/Quality Improvement Plans. Oversight is defined as reviewing data, and approving projects including but not limited to clinical practices,</w:t>
      </w:r>
      <w:r w:rsidR="00C16CD7" w:rsidRPr="00CC6F69">
        <w:rPr>
          <w:rFonts w:eastAsia="Times New Roman" w:cs="Times New Roman"/>
        </w:rPr>
        <w:t xml:space="preserve"> grievances and appeals</w:t>
      </w:r>
      <w:r w:rsidR="002E00E3" w:rsidRPr="00CC6F69">
        <w:rPr>
          <w:rFonts w:eastAsia="Times New Roman" w:cs="Times New Roman"/>
        </w:rPr>
        <w:t xml:space="preserve"> and denials. </w:t>
      </w:r>
      <w:r w:rsidR="00854572" w:rsidRPr="00CC6F69">
        <w:rPr>
          <w:rFonts w:cs="Times New Roman"/>
          <w:bCs/>
        </w:rPr>
        <w:t xml:space="preserve">The Quality department and Committee will </w:t>
      </w:r>
      <w:r w:rsidR="00854572">
        <w:t>analyze and evaluate the results of QI activities</w:t>
      </w:r>
      <w:r w:rsidR="002E00E3">
        <w:t>, Utilization Management activities and Provider Network activities to</w:t>
      </w:r>
      <w:r w:rsidR="00854572">
        <w:t xml:space="preserve"> identify needed actions and make</w:t>
      </w:r>
      <w:r w:rsidR="00854572" w:rsidRPr="00147CC2">
        <w:t xml:space="preserve"> recommendations related to efficiency, </w:t>
      </w:r>
      <w:r w:rsidR="00854572">
        <w:t xml:space="preserve">improvement, and effectiveness. </w:t>
      </w:r>
      <w:r w:rsidR="002E00E3">
        <w:t xml:space="preserve">The Quality department </w:t>
      </w:r>
      <w:r w:rsidR="00854572">
        <w:t xml:space="preserve">Ensures follow-up as appropriate. </w:t>
      </w:r>
    </w:p>
    <w:p w:rsidR="00CC6F69" w:rsidRPr="00CC6F69" w:rsidRDefault="00103440" w:rsidP="00CC6F69">
      <w:pPr>
        <w:pStyle w:val="ListParagraph"/>
        <w:numPr>
          <w:ilvl w:val="2"/>
          <w:numId w:val="2"/>
        </w:numPr>
        <w:spacing w:after="0" w:line="240" w:lineRule="auto"/>
        <w:jc w:val="both"/>
      </w:pPr>
      <w:r w:rsidRPr="00CC6F69">
        <w:rPr>
          <w:rFonts w:cs="Times New Roman"/>
        </w:rPr>
        <w:t xml:space="preserve">Identify opportunities for improvement in the systems and identify opportunities for efficiencies throughout the organization. The </w:t>
      </w:r>
      <w:r w:rsidR="005242BF" w:rsidRPr="00CC6F69">
        <w:rPr>
          <w:rFonts w:cs="Times New Roman"/>
        </w:rPr>
        <w:t>MI Health Link</w:t>
      </w:r>
      <w:r w:rsidRPr="00CC6F69">
        <w:rPr>
          <w:rFonts w:cs="Times New Roman"/>
        </w:rPr>
        <w:t xml:space="preserve"> Quality Improvement Committee will recommend policy, promote common policies and procedures throughout the region and suggest standards </w:t>
      </w:r>
      <w:r w:rsidR="00E11913" w:rsidRPr="00CC6F69">
        <w:rPr>
          <w:rFonts w:cs="Times New Roman"/>
        </w:rPr>
        <w:t xml:space="preserve">or administrative adjustments. </w:t>
      </w:r>
    </w:p>
    <w:p w:rsidR="00CC6F69" w:rsidRPr="00CC6F69" w:rsidRDefault="00103440" w:rsidP="00CC6F69">
      <w:pPr>
        <w:pStyle w:val="ListParagraph"/>
        <w:numPr>
          <w:ilvl w:val="2"/>
          <w:numId w:val="2"/>
        </w:numPr>
        <w:spacing w:after="0" w:line="240" w:lineRule="auto"/>
        <w:jc w:val="both"/>
      </w:pPr>
      <w:r w:rsidRPr="00CC6F69">
        <w:rPr>
          <w:rFonts w:cs="Times New Roman"/>
        </w:rPr>
        <w:t>The Committee will monitor the overall performance of the program and</w:t>
      </w:r>
      <w:r w:rsidR="00C16CD7" w:rsidRPr="00CC6F69">
        <w:rPr>
          <w:rFonts w:cs="Times New Roman"/>
        </w:rPr>
        <w:t xml:space="preserve"> be involved in staff education</w:t>
      </w:r>
      <w:r w:rsidRPr="00CC6F69">
        <w:rPr>
          <w:rFonts w:cs="Times New Roman"/>
        </w:rPr>
        <w:t xml:space="preserve"> about the QAPI </w:t>
      </w:r>
      <w:r w:rsidR="005242BF" w:rsidRPr="00CC6F69">
        <w:rPr>
          <w:rFonts w:cs="Times New Roman"/>
        </w:rPr>
        <w:t xml:space="preserve">Program and </w:t>
      </w:r>
      <w:r w:rsidRPr="00CC6F69">
        <w:rPr>
          <w:rFonts w:cs="Times New Roman"/>
        </w:rPr>
        <w:t>Plan and their responsibilities related to quality care and services.</w:t>
      </w:r>
    </w:p>
    <w:p w:rsidR="00CC6F69" w:rsidRPr="00CC6F69" w:rsidRDefault="00103440" w:rsidP="00CC6F69">
      <w:pPr>
        <w:pStyle w:val="ListParagraph"/>
        <w:numPr>
          <w:ilvl w:val="2"/>
          <w:numId w:val="2"/>
        </w:numPr>
        <w:spacing w:after="0" w:line="240" w:lineRule="auto"/>
        <w:jc w:val="both"/>
      </w:pPr>
      <w:r w:rsidRPr="00CC6F69">
        <w:rPr>
          <w:rFonts w:cs="Times New Roman"/>
        </w:rPr>
        <w:t xml:space="preserve">The committee will review national outcomes and benchmarks and promote quality assurance procedures. </w:t>
      </w:r>
    </w:p>
    <w:p w:rsidR="00CC6F69" w:rsidRPr="00CC6F69" w:rsidRDefault="00103440" w:rsidP="00CC6F69">
      <w:pPr>
        <w:pStyle w:val="ListParagraph"/>
        <w:numPr>
          <w:ilvl w:val="2"/>
          <w:numId w:val="2"/>
        </w:numPr>
        <w:spacing w:after="0" w:line="240" w:lineRule="auto"/>
        <w:jc w:val="both"/>
      </w:pPr>
      <w:r w:rsidRPr="00CC6F69">
        <w:rPr>
          <w:rFonts w:cs="Times New Roman"/>
        </w:rPr>
        <w:t xml:space="preserve">Ensure performance will be measured using </w:t>
      </w:r>
      <w:r w:rsidR="00ED1F77" w:rsidRPr="00CC6F69">
        <w:rPr>
          <w:rFonts w:cs="Times New Roman"/>
        </w:rPr>
        <w:t>NCQA, Three-Way Contract and MI Health Link</w:t>
      </w:r>
      <w:r w:rsidRPr="00CC6F69">
        <w:rPr>
          <w:rFonts w:cs="Times New Roman"/>
        </w:rPr>
        <w:t xml:space="preserve"> indicators based upon the systematic, ongoing collection and analysis of valid and reliable data.  Baseline data will be collected and analyzed; re-measurements will be taken and discussed in the Committee.</w:t>
      </w:r>
    </w:p>
    <w:p w:rsidR="00CC6F69" w:rsidRPr="00CC6F69" w:rsidRDefault="00103440" w:rsidP="00CC6F69">
      <w:pPr>
        <w:pStyle w:val="ListParagraph"/>
        <w:numPr>
          <w:ilvl w:val="2"/>
          <w:numId w:val="2"/>
        </w:numPr>
        <w:spacing w:after="0" w:line="240" w:lineRule="auto"/>
        <w:jc w:val="both"/>
      </w:pPr>
      <w:r w:rsidRPr="00CC6F69">
        <w:rPr>
          <w:rFonts w:cs="Times New Roman"/>
        </w:rPr>
        <w:t xml:space="preserve">Establish and monitor other performance indicators specific to its own program for the purpose of identifying process improvement projects. Including but not limited to setting benchmarks and conducting analyzes if performance goals are not met.  </w:t>
      </w:r>
    </w:p>
    <w:p w:rsidR="00103440" w:rsidRPr="00CC6F69" w:rsidRDefault="00103440" w:rsidP="00CC6F69">
      <w:pPr>
        <w:pStyle w:val="ListParagraph"/>
        <w:numPr>
          <w:ilvl w:val="2"/>
          <w:numId w:val="2"/>
        </w:numPr>
        <w:spacing w:after="0" w:line="240" w:lineRule="auto"/>
        <w:jc w:val="both"/>
      </w:pPr>
      <w:r w:rsidRPr="00CC6F69">
        <w:rPr>
          <w:rFonts w:cs="Times New Roman"/>
          <w:bCs/>
        </w:rPr>
        <w:t xml:space="preserve">Be involved in the creation and implementation of at least </w:t>
      </w:r>
      <w:r w:rsidR="00C16CD7" w:rsidRPr="00CC6F69">
        <w:rPr>
          <w:rFonts w:cs="Times New Roman"/>
          <w:bCs/>
        </w:rPr>
        <w:t>three</w:t>
      </w:r>
      <w:r w:rsidRPr="00CC6F69">
        <w:rPr>
          <w:rFonts w:cs="Times New Roman"/>
          <w:bCs/>
        </w:rPr>
        <w:t xml:space="preserve"> region-wide Performance Improvement Projects that achieve through ongoing measurement and intervention, demonstrable and sustained improvement and address clinical and non-clinical aspects of care. </w:t>
      </w:r>
    </w:p>
    <w:p w:rsidR="00CC6F69" w:rsidRDefault="00103440" w:rsidP="00CC6F69">
      <w:pPr>
        <w:pStyle w:val="ListParagraph"/>
        <w:numPr>
          <w:ilvl w:val="0"/>
          <w:numId w:val="2"/>
        </w:numPr>
        <w:spacing w:after="0" w:line="240" w:lineRule="auto"/>
        <w:jc w:val="both"/>
        <w:rPr>
          <w:rFonts w:cs="Times New Roman"/>
          <w:u w:val="single"/>
        </w:rPr>
      </w:pPr>
      <w:r w:rsidRPr="00CC6F69">
        <w:rPr>
          <w:rFonts w:cs="Times New Roman"/>
          <w:u w:val="single"/>
        </w:rPr>
        <w:t>QAPI Program</w:t>
      </w:r>
      <w:r w:rsidR="002E640C" w:rsidRPr="00CC6F69">
        <w:rPr>
          <w:rFonts w:cs="Times New Roman"/>
          <w:u w:val="single"/>
        </w:rPr>
        <w:t>, Plan &amp; Evaluation</w:t>
      </w:r>
    </w:p>
    <w:p w:rsidR="00CC6F69" w:rsidRPr="00CC6F69" w:rsidRDefault="00103440" w:rsidP="00CC6F69">
      <w:pPr>
        <w:pStyle w:val="ListParagraph"/>
        <w:numPr>
          <w:ilvl w:val="1"/>
          <w:numId w:val="2"/>
        </w:numPr>
        <w:spacing w:after="0" w:line="240" w:lineRule="auto"/>
        <w:jc w:val="both"/>
        <w:rPr>
          <w:rFonts w:cs="Times New Roman"/>
          <w:u w:val="single"/>
        </w:rPr>
      </w:pPr>
      <w:r w:rsidRPr="00CC6F69">
        <w:rPr>
          <w:rFonts w:cs="Times New Roman"/>
        </w:rPr>
        <w:t xml:space="preserve">The </w:t>
      </w:r>
      <w:r w:rsidR="00396D76" w:rsidRPr="00CC6F69">
        <w:rPr>
          <w:rFonts w:cs="Times New Roman"/>
        </w:rPr>
        <w:t xml:space="preserve">MI Health Link </w:t>
      </w:r>
      <w:r w:rsidR="002E640C" w:rsidRPr="00CC6F69">
        <w:rPr>
          <w:rFonts w:cs="Times New Roman"/>
        </w:rPr>
        <w:t>QAPI</w:t>
      </w:r>
      <w:r w:rsidRPr="00CC6F69">
        <w:rPr>
          <w:rFonts w:cs="Times New Roman"/>
        </w:rPr>
        <w:t xml:space="preserve"> </w:t>
      </w:r>
      <w:r w:rsidR="00396D76" w:rsidRPr="00CC6F69">
        <w:rPr>
          <w:rFonts w:cs="Times New Roman"/>
        </w:rPr>
        <w:t xml:space="preserve">Program, </w:t>
      </w:r>
      <w:r w:rsidRPr="00CC6F69">
        <w:rPr>
          <w:rFonts w:cs="Times New Roman"/>
        </w:rPr>
        <w:t>Plan and Evaluation encompass all requirements of the</w:t>
      </w:r>
      <w:r w:rsidR="00E82D89" w:rsidRPr="00CC6F69">
        <w:rPr>
          <w:rFonts w:cs="Times New Roman"/>
        </w:rPr>
        <w:t xml:space="preserve"> MI Health Link guidelines,</w:t>
      </w:r>
      <w:r w:rsidRPr="00CC6F69">
        <w:rPr>
          <w:rFonts w:cs="Times New Roman"/>
        </w:rPr>
        <w:t xml:space="preserve"> </w:t>
      </w:r>
      <w:r w:rsidR="00E82D89" w:rsidRPr="00CC6F69">
        <w:rPr>
          <w:rFonts w:cs="Times New Roman"/>
        </w:rPr>
        <w:t>Three-Way Contract, ICO-PIHP Con</w:t>
      </w:r>
      <w:r w:rsidR="005C797D" w:rsidRPr="00CC6F69">
        <w:rPr>
          <w:rFonts w:cs="Times New Roman"/>
        </w:rPr>
        <w:t xml:space="preserve">tract and NCQA guidelines.   </w:t>
      </w:r>
      <w:r w:rsidR="005C797D" w:rsidRPr="00CC6F69">
        <w:rPr>
          <w:rFonts w:cs="Times New Roman"/>
        </w:rPr>
        <w:lastRenderedPageBreak/>
        <w:t>The</w:t>
      </w:r>
      <w:r w:rsidR="00E82D89" w:rsidRPr="00CC6F69">
        <w:rPr>
          <w:rFonts w:cs="Times New Roman"/>
        </w:rPr>
        <w:t xml:space="preserve"> QAPI Program </w:t>
      </w:r>
      <w:r w:rsidRPr="00CC6F69">
        <w:rPr>
          <w:rFonts w:cs="Times New Roman"/>
        </w:rPr>
        <w:t xml:space="preserve">serves as the written description of the </w:t>
      </w:r>
      <w:r w:rsidR="00396D76" w:rsidRPr="00CC6F69">
        <w:rPr>
          <w:rFonts w:cs="Times New Roman"/>
        </w:rPr>
        <w:t xml:space="preserve">Quality department role and responsibilities.  </w:t>
      </w:r>
    </w:p>
    <w:p w:rsidR="00CC6F69" w:rsidRPr="00CC6F69" w:rsidRDefault="00E82D89" w:rsidP="00CC6F69">
      <w:pPr>
        <w:pStyle w:val="ListParagraph"/>
        <w:numPr>
          <w:ilvl w:val="2"/>
          <w:numId w:val="2"/>
        </w:numPr>
        <w:spacing w:after="0" w:line="240" w:lineRule="auto"/>
        <w:jc w:val="both"/>
        <w:rPr>
          <w:rFonts w:cs="Times New Roman"/>
          <w:u w:val="single"/>
        </w:rPr>
      </w:pPr>
      <w:r w:rsidRPr="00CC6F69">
        <w:rPr>
          <w:rFonts w:cs="Times New Roman"/>
        </w:rPr>
        <w:t>The QAPI Program</w:t>
      </w:r>
      <w:r w:rsidR="00103440" w:rsidRPr="00CC6F69">
        <w:rPr>
          <w:rFonts w:cs="Times New Roman"/>
        </w:rPr>
        <w:t xml:space="preserve"> </w:t>
      </w:r>
      <w:r w:rsidRPr="00CC6F69">
        <w:rPr>
          <w:rFonts w:cs="Times New Roman"/>
        </w:rPr>
        <w:t xml:space="preserve">and Plan </w:t>
      </w:r>
      <w:r w:rsidR="00103440" w:rsidRPr="00CC6F69">
        <w:rPr>
          <w:rFonts w:cs="Times New Roman"/>
        </w:rPr>
        <w:t>specifies the role and s</w:t>
      </w:r>
      <w:r w:rsidRPr="00CC6F69">
        <w:rPr>
          <w:rFonts w:cs="Times New Roman"/>
        </w:rPr>
        <w:t xml:space="preserve">tructure of the </w:t>
      </w:r>
      <w:r w:rsidR="002E640C" w:rsidRPr="00CC6F69">
        <w:rPr>
          <w:rFonts w:cs="Times New Roman"/>
        </w:rPr>
        <w:t>Quality Department</w:t>
      </w:r>
      <w:r w:rsidRPr="00CC6F69">
        <w:rPr>
          <w:rFonts w:cs="Times New Roman"/>
        </w:rPr>
        <w:t xml:space="preserve">, </w:t>
      </w:r>
      <w:r w:rsidR="002E640C" w:rsidRPr="00CC6F69">
        <w:rPr>
          <w:rFonts w:cs="Times New Roman"/>
        </w:rPr>
        <w:t xml:space="preserve">MI Health Link Quality </w:t>
      </w:r>
      <w:r w:rsidR="00103440" w:rsidRPr="00CC6F69">
        <w:rPr>
          <w:rFonts w:cs="Times New Roman"/>
        </w:rPr>
        <w:t xml:space="preserve">Committee, the Performance Improvement Philosophy, measurement processes, and program objectives.  </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rPr>
        <w:t xml:space="preserve">The QAPI </w:t>
      </w:r>
      <w:r w:rsidR="00E82D89" w:rsidRPr="00CC6F69">
        <w:rPr>
          <w:rFonts w:cs="Times New Roman"/>
        </w:rPr>
        <w:t>Program, Plan</w:t>
      </w:r>
      <w:r w:rsidRPr="00CC6F69">
        <w:rPr>
          <w:rFonts w:cs="Times New Roman"/>
        </w:rPr>
        <w:t xml:space="preserve"> and Evaluation will be reviewed at least annually by the Quality Improvement/ Management Committee. The PIHP Board shal</w:t>
      </w:r>
      <w:r w:rsidR="00E82D89" w:rsidRPr="00CC6F69">
        <w:rPr>
          <w:rFonts w:cs="Times New Roman"/>
        </w:rPr>
        <w:t>l annually approve the QAPI Program, Plan</w:t>
      </w:r>
      <w:r w:rsidRPr="00CC6F69">
        <w:rPr>
          <w:rFonts w:cs="Times New Roman"/>
        </w:rPr>
        <w:t xml:space="preserve"> and QAPI Evaluation. These reports will be submitted external as required and made available internally.  </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rPr>
        <w:t xml:space="preserve">The QAPI </w:t>
      </w:r>
      <w:r w:rsidR="00E82D89" w:rsidRPr="00CC6F69">
        <w:rPr>
          <w:rFonts w:cs="Times New Roman"/>
        </w:rPr>
        <w:t xml:space="preserve">Program and </w:t>
      </w:r>
      <w:r w:rsidRPr="00CC6F69">
        <w:rPr>
          <w:rFonts w:cs="Times New Roman"/>
        </w:rPr>
        <w:t xml:space="preserve">Plan will include goals and measureable objectives for the Fiscal Year, and the QAPI Evaluation will report on results of measureable objectives. </w:t>
      </w:r>
    </w:p>
    <w:p w:rsidR="00103440"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rPr>
        <w:t xml:space="preserve">The QAPI </w:t>
      </w:r>
      <w:r w:rsidR="00E82D89" w:rsidRPr="00CC6F69">
        <w:rPr>
          <w:rFonts w:cs="Times New Roman"/>
        </w:rPr>
        <w:t xml:space="preserve">Program, </w:t>
      </w:r>
      <w:r w:rsidRPr="00CC6F69">
        <w:rPr>
          <w:rFonts w:cs="Times New Roman"/>
        </w:rPr>
        <w:t>Plan and Evaluation will be</w:t>
      </w:r>
      <w:r w:rsidR="00E82D89" w:rsidRPr="00CC6F69">
        <w:rPr>
          <w:rFonts w:cs="Times New Roman"/>
        </w:rPr>
        <w:t xml:space="preserve"> readily available to members </w:t>
      </w:r>
      <w:r w:rsidRPr="00CC6F69">
        <w:rPr>
          <w:rFonts w:cs="Times New Roman"/>
        </w:rPr>
        <w:t>receiving</w:t>
      </w:r>
      <w:r w:rsidR="00E82D89" w:rsidRPr="00CC6F69">
        <w:rPr>
          <w:rFonts w:cs="Times New Roman"/>
        </w:rPr>
        <w:t xml:space="preserve"> services, </w:t>
      </w:r>
      <w:r w:rsidRPr="00CC6F69">
        <w:rPr>
          <w:rFonts w:cs="Times New Roman"/>
        </w:rPr>
        <w:t>other stakeholders</w:t>
      </w:r>
      <w:r w:rsidR="00E82D89" w:rsidRPr="00CC6F69">
        <w:rPr>
          <w:rFonts w:cs="Times New Roman"/>
        </w:rPr>
        <w:t xml:space="preserve"> and providers. </w:t>
      </w:r>
    </w:p>
    <w:p w:rsidR="00CC6F69" w:rsidRDefault="00103440" w:rsidP="00CC6F69">
      <w:pPr>
        <w:pStyle w:val="ListParagraph"/>
        <w:numPr>
          <w:ilvl w:val="1"/>
          <w:numId w:val="2"/>
        </w:numPr>
        <w:tabs>
          <w:tab w:val="left" w:pos="1890"/>
        </w:tabs>
        <w:spacing w:after="0" w:line="240" w:lineRule="auto"/>
        <w:jc w:val="both"/>
        <w:rPr>
          <w:rFonts w:cs="Times New Roman"/>
          <w:bCs/>
        </w:rPr>
      </w:pPr>
      <w:r w:rsidRPr="005C797D">
        <w:rPr>
          <w:rFonts w:cs="Times New Roman"/>
          <w:bCs/>
        </w:rPr>
        <w:t>Performance Improvement Project administration criteria:</w:t>
      </w:r>
    </w:p>
    <w:p w:rsidR="00CC6F69" w:rsidRDefault="00103440" w:rsidP="00CC6F69">
      <w:pPr>
        <w:pStyle w:val="ListParagraph"/>
        <w:numPr>
          <w:ilvl w:val="2"/>
          <w:numId w:val="2"/>
        </w:numPr>
        <w:tabs>
          <w:tab w:val="left" w:pos="1890"/>
        </w:tabs>
        <w:spacing w:after="0" w:line="240" w:lineRule="auto"/>
        <w:jc w:val="both"/>
        <w:rPr>
          <w:rFonts w:cs="Times New Roman"/>
          <w:bCs/>
        </w:rPr>
      </w:pPr>
      <w:r w:rsidRPr="00CC6F69">
        <w:rPr>
          <w:rFonts w:cs="Times New Roman"/>
          <w:bCs/>
        </w:rPr>
        <w:t xml:space="preserve">The expected impact on performance; and the scope of clinical and non-clinical aspects of care expected to be impacted, and the available resources. </w:t>
      </w:r>
    </w:p>
    <w:p w:rsidR="00CC6F69" w:rsidRDefault="00103440" w:rsidP="00CC6F69">
      <w:pPr>
        <w:pStyle w:val="ListParagraph"/>
        <w:numPr>
          <w:ilvl w:val="2"/>
          <w:numId w:val="2"/>
        </w:numPr>
        <w:tabs>
          <w:tab w:val="left" w:pos="1890"/>
        </w:tabs>
        <w:spacing w:after="0" w:line="240" w:lineRule="auto"/>
        <w:jc w:val="both"/>
        <w:rPr>
          <w:rFonts w:cs="Times New Roman"/>
          <w:bCs/>
        </w:rPr>
      </w:pPr>
      <w:r w:rsidRPr="00CC6F69">
        <w:rPr>
          <w:rFonts w:cs="Times New Roman"/>
          <w:bCs/>
        </w:rPr>
        <w:t xml:space="preserve">The prevalence of the condition or issue, the need for an intervention, any related demographic characteristics that may impact the study, and the interest of the customers. </w:t>
      </w:r>
    </w:p>
    <w:p w:rsidR="00103440" w:rsidRPr="00CC6F69" w:rsidRDefault="00103440" w:rsidP="00CC6F69">
      <w:pPr>
        <w:pStyle w:val="ListParagraph"/>
        <w:numPr>
          <w:ilvl w:val="2"/>
          <w:numId w:val="2"/>
        </w:numPr>
        <w:tabs>
          <w:tab w:val="left" w:pos="1890"/>
        </w:tabs>
        <w:spacing w:after="0" w:line="240" w:lineRule="auto"/>
        <w:jc w:val="both"/>
        <w:rPr>
          <w:rFonts w:cs="Times New Roman"/>
          <w:bCs/>
        </w:rPr>
      </w:pPr>
      <w:r w:rsidRPr="00CC6F69">
        <w:rPr>
          <w:rFonts w:cs="Times New Roman"/>
          <w:bCs/>
        </w:rPr>
        <w:t xml:space="preserve">At least </w:t>
      </w:r>
      <w:r w:rsidR="0040513B" w:rsidRPr="00CC6F69">
        <w:rPr>
          <w:rFonts w:cs="Times New Roman"/>
          <w:bCs/>
        </w:rPr>
        <w:t xml:space="preserve">three relevant clinical issues will be identified  </w:t>
      </w:r>
    </w:p>
    <w:p w:rsidR="00CC6F69" w:rsidRDefault="00103440" w:rsidP="00CC6F69">
      <w:pPr>
        <w:pStyle w:val="ListParagraph"/>
        <w:numPr>
          <w:ilvl w:val="0"/>
          <w:numId w:val="2"/>
        </w:numPr>
        <w:spacing w:after="0" w:line="240" w:lineRule="auto"/>
        <w:jc w:val="both"/>
        <w:rPr>
          <w:rFonts w:cs="Times New Roman"/>
          <w:u w:val="single"/>
        </w:rPr>
      </w:pPr>
      <w:r w:rsidRPr="00983FD0">
        <w:rPr>
          <w:rFonts w:cs="Times New Roman"/>
          <w:u w:val="single"/>
        </w:rPr>
        <w:t>QAPI Participation</w:t>
      </w:r>
    </w:p>
    <w:p w:rsidR="00CC6F69" w:rsidRPr="00CC6F69" w:rsidRDefault="00983FD0" w:rsidP="00CC6F69">
      <w:pPr>
        <w:pStyle w:val="ListParagraph"/>
        <w:numPr>
          <w:ilvl w:val="1"/>
          <w:numId w:val="2"/>
        </w:numPr>
        <w:spacing w:after="0" w:line="240" w:lineRule="auto"/>
        <w:jc w:val="both"/>
        <w:rPr>
          <w:rFonts w:cs="Times New Roman"/>
          <w:u w:val="single"/>
        </w:rPr>
      </w:pPr>
      <w:r w:rsidRPr="00CC6F69">
        <w:rPr>
          <w:rFonts w:cs="Times New Roman"/>
        </w:rPr>
        <w:t xml:space="preserve">SWMBH requires compliance with and participation in the QAPI Program.  </w:t>
      </w:r>
      <w:r w:rsidRPr="00CC6F69">
        <w:rPr>
          <w:rFonts w:eastAsia="Times New Roman" w:cs="Times New Roman"/>
          <w:bCs/>
        </w:rPr>
        <w:t xml:space="preserve"> Participation may include but is not limited to:</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Implementing an internal Performance Improvement Program consistent with SWMBH standards.</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Data collection.</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 xml:space="preserve">Development of internal indicators of performance as needed and expected by </w:t>
      </w:r>
      <w:r w:rsidR="000B5310" w:rsidRPr="00CC6F69">
        <w:rPr>
          <w:rFonts w:cs="Times New Roman"/>
          <w:bCs/>
        </w:rPr>
        <w:t>members</w:t>
      </w:r>
      <w:r w:rsidRPr="00CC6F69">
        <w:rPr>
          <w:rFonts w:cs="Times New Roman"/>
          <w:bCs/>
        </w:rPr>
        <w:t>.</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Participation in satisfaction assessments.</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 xml:space="preserve">Participation in adequate capacity reviews as requested. </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Completion of corrective action plans as required and root cause analysis for any sentinel events.</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Implementation and/or participation in Performance Improvement Projects and/or Outcome Studies.</w:t>
      </w:r>
    </w:p>
    <w:p w:rsidR="00CC6F69" w:rsidRPr="00CC6F69" w:rsidRDefault="00103440" w:rsidP="00CC6F69">
      <w:pPr>
        <w:pStyle w:val="ListParagraph"/>
        <w:numPr>
          <w:ilvl w:val="2"/>
          <w:numId w:val="2"/>
        </w:numPr>
        <w:spacing w:after="0" w:line="240" w:lineRule="auto"/>
        <w:jc w:val="both"/>
        <w:rPr>
          <w:rFonts w:cs="Times New Roman"/>
          <w:u w:val="single"/>
        </w:rPr>
      </w:pPr>
      <w:r w:rsidRPr="00E50549">
        <w:t xml:space="preserve">Participation on the </w:t>
      </w:r>
      <w:r w:rsidR="000B5310">
        <w:t xml:space="preserve">MI Health Link QI </w:t>
      </w:r>
      <w:r w:rsidRPr="00E50549">
        <w:t>Committee.</w:t>
      </w:r>
    </w:p>
    <w:p w:rsidR="00CC6F69" w:rsidRPr="00CC6F69" w:rsidRDefault="00103440" w:rsidP="00CC6F69">
      <w:pPr>
        <w:pStyle w:val="ListParagraph"/>
        <w:numPr>
          <w:ilvl w:val="2"/>
          <w:numId w:val="2"/>
        </w:numPr>
        <w:spacing w:after="0" w:line="240" w:lineRule="auto"/>
        <w:jc w:val="both"/>
        <w:rPr>
          <w:rFonts w:cs="Times New Roman"/>
          <w:u w:val="single"/>
        </w:rPr>
      </w:pPr>
      <w:r w:rsidRPr="003726D7">
        <w:t xml:space="preserve">Discussion or development of any </w:t>
      </w:r>
      <w:r w:rsidR="000B5310">
        <w:t>member</w:t>
      </w:r>
      <w:r w:rsidRPr="003726D7">
        <w:t xml:space="preserve"> focused interventions or outreach materials</w:t>
      </w:r>
    </w:p>
    <w:p w:rsidR="00CC6F69" w:rsidRPr="00CC6F69" w:rsidRDefault="00103440" w:rsidP="00CC6F69">
      <w:pPr>
        <w:pStyle w:val="ListParagraph"/>
        <w:numPr>
          <w:ilvl w:val="2"/>
          <w:numId w:val="2"/>
        </w:numPr>
        <w:spacing w:after="0" w:line="240" w:lineRule="auto"/>
        <w:jc w:val="both"/>
        <w:rPr>
          <w:rFonts w:cs="Times New Roman"/>
          <w:u w:val="single"/>
        </w:rPr>
      </w:pPr>
      <w:r w:rsidRPr="003726D7">
        <w:t xml:space="preserve">During chart reviews and interventions to understand the differences in care provided and outcomes achieved. </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 xml:space="preserve">Data collected on behalf of SWMBH will be forwarded using the mechanisms and timeframes established within the provider contract. </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The process of data collection must be available for review for any data collected on behalf of SWMBH.</w:t>
      </w:r>
    </w:p>
    <w:p w:rsidR="00CC6F69"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At the time of initial contracting and during subsequent provider monitoring visits, the ability to participate in performance improvement will be assessed.</w:t>
      </w:r>
    </w:p>
    <w:p w:rsidR="00103440" w:rsidRPr="00CC6F69" w:rsidRDefault="00103440" w:rsidP="00CC6F69">
      <w:pPr>
        <w:pStyle w:val="ListParagraph"/>
        <w:numPr>
          <w:ilvl w:val="2"/>
          <w:numId w:val="2"/>
        </w:numPr>
        <w:spacing w:after="0" w:line="240" w:lineRule="auto"/>
        <w:jc w:val="both"/>
        <w:rPr>
          <w:rFonts w:cs="Times New Roman"/>
          <w:u w:val="single"/>
        </w:rPr>
      </w:pPr>
      <w:r w:rsidRPr="00CC6F69">
        <w:rPr>
          <w:rFonts w:cs="Times New Roman"/>
          <w:bCs/>
        </w:rPr>
        <w:t>Failure to participate or provide timely, accurate data is grounds for elimination from the Provider Network.</w:t>
      </w:r>
    </w:p>
    <w:p w:rsidR="00CC6F69" w:rsidRDefault="0031357C" w:rsidP="00CC6F69">
      <w:pPr>
        <w:pStyle w:val="ListParagraph"/>
        <w:numPr>
          <w:ilvl w:val="1"/>
          <w:numId w:val="2"/>
        </w:numPr>
        <w:tabs>
          <w:tab w:val="left" w:pos="1080"/>
          <w:tab w:val="left" w:pos="144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cs="Times New Roman"/>
        </w:rPr>
      </w:pPr>
      <w:r w:rsidRPr="00CC6F69">
        <w:rPr>
          <w:rFonts w:cs="Times New Roman"/>
        </w:rPr>
        <w:t>Member Experience</w:t>
      </w:r>
    </w:p>
    <w:p w:rsidR="00CC6F69" w:rsidRPr="00CC6F69" w:rsidRDefault="00F02207" w:rsidP="00CC6F69">
      <w:pPr>
        <w:pStyle w:val="ListParagraph"/>
        <w:numPr>
          <w:ilvl w:val="2"/>
          <w:numId w:val="2"/>
        </w:numPr>
        <w:tabs>
          <w:tab w:val="left" w:pos="1080"/>
          <w:tab w:val="left" w:pos="144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cs="Times New Roman"/>
        </w:rPr>
      </w:pPr>
      <w:r>
        <w:t>Member</w:t>
      </w:r>
      <w:r w:rsidR="008F5E69">
        <w:t xml:space="preserve"> feedback</w:t>
      </w:r>
      <w:r w:rsidR="00103440" w:rsidRPr="00E50549">
        <w:t xml:space="preserve"> will be sought</w:t>
      </w:r>
      <w:r w:rsidR="008F5E69">
        <w:t xml:space="preserve"> through surveys and complaint and appeals</w:t>
      </w:r>
      <w:r w:rsidR="00103440" w:rsidRPr="00E50549">
        <w:t xml:space="preserve"> </w:t>
      </w:r>
      <w:r w:rsidR="008F5E69">
        <w:t xml:space="preserve">data </w:t>
      </w:r>
      <w:r w:rsidR="00103440" w:rsidRPr="00E50549">
        <w:t>and incorporated into the QAPI</w:t>
      </w:r>
      <w:r w:rsidR="00EA2649">
        <w:t xml:space="preserve"> Program and</w:t>
      </w:r>
      <w:r w:rsidR="00103440" w:rsidRPr="00E50549">
        <w:t xml:space="preserve"> Plan. </w:t>
      </w:r>
    </w:p>
    <w:p w:rsidR="00CC6F69" w:rsidRPr="00CC6F69" w:rsidRDefault="0031357C" w:rsidP="00CC6F69">
      <w:pPr>
        <w:pStyle w:val="ListParagraph"/>
        <w:numPr>
          <w:ilvl w:val="2"/>
          <w:numId w:val="2"/>
        </w:numPr>
        <w:tabs>
          <w:tab w:val="left" w:pos="1080"/>
          <w:tab w:val="left" w:pos="144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cs="Times New Roman"/>
        </w:rPr>
      </w:pPr>
      <w:r>
        <w:t xml:space="preserve">Quality will work to improve the safety of services provided to its members.   </w:t>
      </w:r>
      <w:r w:rsidR="00EA2649">
        <w:t>Member</w:t>
      </w:r>
      <w:r w:rsidR="00103440" w:rsidRPr="00E50549">
        <w:t xml:space="preserve"> safety and PHI data protection will be incorporated into all Quality Management functions.  </w:t>
      </w:r>
    </w:p>
    <w:p w:rsidR="003726D7" w:rsidRPr="00CC6F69" w:rsidRDefault="00080099" w:rsidP="00CC6F69">
      <w:pPr>
        <w:pStyle w:val="ListParagraph"/>
        <w:numPr>
          <w:ilvl w:val="2"/>
          <w:numId w:val="2"/>
        </w:numPr>
        <w:tabs>
          <w:tab w:val="left" w:pos="1080"/>
          <w:tab w:val="left" w:pos="1440"/>
          <w:tab w:val="left" w:pos="1800"/>
          <w:tab w:val="center" w:pos="2520"/>
          <w:tab w:val="right" w:pos="5760"/>
          <w:tab w:val="left" w:pos="6120"/>
          <w:tab w:val="left" w:pos="6480"/>
          <w:tab w:val="left" w:pos="6840"/>
          <w:tab w:val="left" w:pos="7200"/>
          <w:tab w:val="center" w:pos="8280"/>
          <w:tab w:val="right" w:pos="10620"/>
        </w:tabs>
        <w:spacing w:after="0" w:line="240" w:lineRule="auto"/>
        <w:jc w:val="both"/>
        <w:rPr>
          <w:rFonts w:cs="Times New Roman"/>
        </w:rPr>
      </w:pPr>
      <w:r>
        <w:t xml:space="preserve">The Director of Quality shall review reports with the MI Health Link Clinical/Utilization Management and Quality Committees and for guidance on interventions and </w:t>
      </w:r>
      <w:r w:rsidR="000B5310">
        <w:t>improvement recommendations</w:t>
      </w:r>
    </w:p>
    <w:p w:rsidR="00740339" w:rsidRPr="000B5310" w:rsidRDefault="00740339" w:rsidP="005C797D">
      <w:pPr>
        <w:pStyle w:val="ListParagraph"/>
        <w:spacing w:after="0" w:line="240" w:lineRule="auto"/>
        <w:ind w:left="1890"/>
        <w:jc w:val="both"/>
      </w:pPr>
    </w:p>
    <w:p w:rsidR="00103440" w:rsidRPr="00B93618" w:rsidRDefault="00103440" w:rsidP="005C797D">
      <w:pPr>
        <w:pStyle w:val="ListParagraph"/>
        <w:numPr>
          <w:ilvl w:val="0"/>
          <w:numId w:val="1"/>
        </w:numPr>
        <w:tabs>
          <w:tab w:val="left" w:pos="720"/>
          <w:tab w:val="left" w:pos="1080"/>
        </w:tabs>
        <w:spacing w:after="0" w:line="240" w:lineRule="auto"/>
        <w:jc w:val="both"/>
        <w:rPr>
          <w:rFonts w:cs="Times New Roman"/>
          <w:b/>
        </w:rPr>
      </w:pPr>
      <w:r w:rsidRPr="00B93618">
        <w:rPr>
          <w:rFonts w:cs="Times New Roman"/>
          <w:b/>
        </w:rPr>
        <w:t>Definitions</w:t>
      </w:r>
    </w:p>
    <w:p w:rsidR="00103440" w:rsidRDefault="00103440" w:rsidP="005C797D">
      <w:pPr>
        <w:pStyle w:val="BodyTextIndent"/>
        <w:spacing w:after="0"/>
        <w:ind w:firstLine="360"/>
        <w:contextualSpacing/>
        <w:jc w:val="both"/>
        <w:rPr>
          <w:rFonts w:asciiTheme="minorHAnsi" w:hAnsiTheme="minorHAnsi"/>
          <w:sz w:val="22"/>
          <w:szCs w:val="22"/>
        </w:rPr>
      </w:pPr>
      <w:r w:rsidRPr="00B93618">
        <w:rPr>
          <w:rFonts w:asciiTheme="minorHAnsi" w:hAnsiTheme="minorHAnsi"/>
          <w:sz w:val="22"/>
          <w:szCs w:val="22"/>
        </w:rPr>
        <w:t>None</w:t>
      </w:r>
    </w:p>
    <w:p w:rsidR="00740339" w:rsidRPr="00B93618" w:rsidRDefault="00740339" w:rsidP="005C797D">
      <w:pPr>
        <w:pStyle w:val="BodyTextIndent"/>
        <w:spacing w:after="0"/>
        <w:ind w:firstLine="360"/>
        <w:contextualSpacing/>
        <w:jc w:val="both"/>
        <w:rPr>
          <w:rFonts w:asciiTheme="minorHAnsi" w:hAnsiTheme="minorHAnsi"/>
          <w:sz w:val="22"/>
          <w:szCs w:val="22"/>
        </w:rPr>
      </w:pPr>
    </w:p>
    <w:p w:rsidR="002B7D5B" w:rsidRDefault="00103440" w:rsidP="002B7D5B">
      <w:pPr>
        <w:pStyle w:val="ListParagraph"/>
        <w:numPr>
          <w:ilvl w:val="0"/>
          <w:numId w:val="1"/>
        </w:numPr>
        <w:tabs>
          <w:tab w:val="left" w:pos="720"/>
          <w:tab w:val="left" w:pos="1080"/>
          <w:tab w:val="left" w:pos="1800"/>
          <w:tab w:val="left" w:pos="2340"/>
          <w:tab w:val="left" w:pos="2520"/>
          <w:tab w:val="left" w:pos="2700"/>
        </w:tabs>
        <w:spacing w:after="0" w:line="240" w:lineRule="auto"/>
        <w:jc w:val="both"/>
        <w:rPr>
          <w:rFonts w:cs="Times New Roman"/>
          <w:b/>
        </w:rPr>
      </w:pPr>
      <w:r w:rsidRPr="002B7D5B">
        <w:rPr>
          <w:rFonts w:cs="Times New Roman"/>
          <w:b/>
        </w:rPr>
        <w:t>References</w:t>
      </w:r>
    </w:p>
    <w:p w:rsidR="002B7D5B" w:rsidRPr="002B7D5B" w:rsidRDefault="003726D7" w:rsidP="002B7D5B">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cs="Times New Roman"/>
          <w:b/>
        </w:rPr>
      </w:pPr>
      <w:r w:rsidRPr="002B7D5B">
        <w:rPr>
          <w:rFonts w:cs="Times New Roman"/>
        </w:rPr>
        <w:t xml:space="preserve">NCQA, MBHO Standards - </w:t>
      </w:r>
      <w:r w:rsidRPr="002B7D5B">
        <w:rPr>
          <w:rFonts w:ascii="Calibri" w:eastAsia="Calibri" w:hAnsi="Calibri" w:cs="Times New Roman"/>
        </w:rPr>
        <w:t xml:space="preserve">QI Standard 1, </w:t>
      </w:r>
      <w:r w:rsidR="001D15F0" w:rsidRPr="002B7D5B">
        <w:rPr>
          <w:rFonts w:ascii="Calibri" w:eastAsia="Calibri" w:hAnsi="Calibri" w:cs="Times New Roman"/>
        </w:rPr>
        <w:t xml:space="preserve">Quality Improvement Program Structure, </w:t>
      </w:r>
      <w:r w:rsidRPr="002B7D5B">
        <w:rPr>
          <w:rFonts w:ascii="Calibri" w:eastAsia="Calibri" w:hAnsi="Calibri" w:cs="Times New Roman"/>
        </w:rPr>
        <w:t>Element A</w:t>
      </w:r>
      <w:r w:rsidR="002D3B59" w:rsidRPr="002B7D5B">
        <w:rPr>
          <w:rFonts w:ascii="Calibri" w:eastAsia="Calibri" w:hAnsi="Calibri" w:cs="Times New Roman"/>
        </w:rPr>
        <w:t>;</w:t>
      </w:r>
    </w:p>
    <w:p w:rsidR="002B7D5B" w:rsidRPr="002B7D5B" w:rsidRDefault="002D3B59" w:rsidP="002B7D5B">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cs="Times New Roman"/>
          <w:b/>
        </w:rPr>
      </w:pPr>
      <w:r w:rsidRPr="002B7D5B">
        <w:rPr>
          <w:rFonts w:cs="Times New Roman"/>
        </w:rPr>
        <w:t>NCQA, MBHO Standards- QI Standard 2,</w:t>
      </w:r>
      <w:r w:rsidR="0040513B" w:rsidRPr="002B7D5B">
        <w:rPr>
          <w:rFonts w:cs="Times New Roman"/>
        </w:rPr>
        <w:t xml:space="preserve"> Program Operations, Element A; QI Standard 11;</w:t>
      </w:r>
    </w:p>
    <w:p w:rsidR="0040513B" w:rsidRPr="002B7D5B" w:rsidRDefault="0040513B" w:rsidP="002B7D5B">
      <w:pPr>
        <w:pStyle w:val="ListParagraph"/>
        <w:numPr>
          <w:ilvl w:val="1"/>
          <w:numId w:val="1"/>
        </w:numPr>
        <w:tabs>
          <w:tab w:val="left" w:pos="720"/>
          <w:tab w:val="left" w:pos="1080"/>
          <w:tab w:val="left" w:pos="1800"/>
          <w:tab w:val="left" w:pos="2340"/>
          <w:tab w:val="left" w:pos="2520"/>
          <w:tab w:val="left" w:pos="2700"/>
        </w:tabs>
        <w:spacing w:after="0" w:line="240" w:lineRule="auto"/>
        <w:jc w:val="both"/>
        <w:rPr>
          <w:rFonts w:cs="Times New Roman"/>
          <w:b/>
        </w:rPr>
      </w:pPr>
      <w:r w:rsidRPr="002B7D5B">
        <w:rPr>
          <w:rFonts w:cs="Times New Roman"/>
        </w:rPr>
        <w:t xml:space="preserve">Clinical Measurement Activities, Element B.  </w:t>
      </w:r>
    </w:p>
    <w:p w:rsidR="00E11913" w:rsidRPr="00B93618" w:rsidRDefault="00E11913" w:rsidP="005C797D">
      <w:pPr>
        <w:tabs>
          <w:tab w:val="left" w:pos="720"/>
          <w:tab w:val="left" w:pos="1080"/>
          <w:tab w:val="left" w:pos="1800"/>
          <w:tab w:val="left" w:pos="2340"/>
          <w:tab w:val="left" w:pos="2520"/>
          <w:tab w:val="left" w:pos="2700"/>
        </w:tabs>
        <w:spacing w:after="0" w:line="240" w:lineRule="auto"/>
        <w:ind w:left="1800" w:hanging="1440"/>
        <w:contextualSpacing/>
        <w:jc w:val="both"/>
        <w:rPr>
          <w:rFonts w:cs="Times New Roman"/>
        </w:rPr>
      </w:pPr>
    </w:p>
    <w:p w:rsidR="00103440" w:rsidRPr="002B7D5B" w:rsidRDefault="00103440" w:rsidP="002B7D5B">
      <w:pPr>
        <w:pStyle w:val="ListParagraph"/>
        <w:numPr>
          <w:ilvl w:val="0"/>
          <w:numId w:val="1"/>
        </w:numPr>
        <w:tabs>
          <w:tab w:val="left" w:pos="720"/>
          <w:tab w:val="left" w:pos="1080"/>
          <w:tab w:val="left" w:pos="1800"/>
          <w:tab w:val="left" w:pos="2340"/>
          <w:tab w:val="left" w:pos="2520"/>
          <w:tab w:val="left" w:pos="2700"/>
        </w:tabs>
        <w:spacing w:after="0" w:line="240" w:lineRule="auto"/>
        <w:jc w:val="both"/>
        <w:rPr>
          <w:rFonts w:cs="Times New Roman"/>
          <w:b/>
        </w:rPr>
      </w:pPr>
      <w:r w:rsidRPr="002B7D5B">
        <w:rPr>
          <w:rFonts w:cs="Times New Roman"/>
          <w:b/>
        </w:rPr>
        <w:t>Attachments</w:t>
      </w:r>
    </w:p>
    <w:p w:rsidR="00DC3D48" w:rsidRPr="00103440" w:rsidRDefault="00103440" w:rsidP="002B7D5B">
      <w:pPr>
        <w:tabs>
          <w:tab w:val="left" w:pos="720"/>
          <w:tab w:val="left" w:pos="1080"/>
          <w:tab w:val="left" w:pos="1800"/>
          <w:tab w:val="left" w:pos="2340"/>
          <w:tab w:val="left" w:pos="2520"/>
          <w:tab w:val="left" w:pos="2700"/>
        </w:tabs>
        <w:spacing w:after="0" w:line="240" w:lineRule="auto"/>
        <w:ind w:left="1800" w:hanging="1350"/>
        <w:contextualSpacing/>
        <w:jc w:val="both"/>
        <w:rPr>
          <w:rFonts w:cs="Times New Roman"/>
        </w:rPr>
      </w:pPr>
      <w:r w:rsidRPr="00B93618">
        <w:rPr>
          <w:rFonts w:cs="Times New Roman"/>
        </w:rPr>
        <w:t>None</w:t>
      </w:r>
    </w:p>
    <w:sectPr w:rsidR="00DC3D48" w:rsidRPr="00103440" w:rsidSect="00D86897">
      <w:headerReference w:type="default" r:id="rId9"/>
      <w:footerReference w:type="default" r:id="rId10"/>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8D" w:rsidRDefault="003C298D">
      <w:pPr>
        <w:spacing w:after="0" w:line="240" w:lineRule="auto"/>
      </w:pPr>
      <w:r>
        <w:separator/>
      </w:r>
    </w:p>
  </w:endnote>
  <w:endnote w:type="continuationSeparator" w:id="0">
    <w:p w:rsidR="003C298D" w:rsidRDefault="003C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00936"/>
      <w:docPartObj>
        <w:docPartGallery w:val="Page Numbers (Bottom of Page)"/>
        <w:docPartUnique/>
      </w:docPartObj>
    </w:sdtPr>
    <w:sdtEndPr>
      <w:rPr>
        <w:noProof/>
      </w:rPr>
    </w:sdtEndPr>
    <w:sdtContent>
      <w:p w:rsidR="00BA4013" w:rsidRDefault="00D77A77" w:rsidP="00EE27B0">
        <w:pPr>
          <w:pStyle w:val="Footer"/>
          <w:jc w:val="right"/>
        </w:pPr>
        <w:r>
          <w:fldChar w:fldCharType="begin"/>
        </w:r>
        <w:r>
          <w:instrText xml:space="preserve"> PAGE   \* MERGEFORMAT </w:instrText>
        </w:r>
        <w:r>
          <w:fldChar w:fldCharType="separate"/>
        </w:r>
        <w:r w:rsidR="00AD5BDA">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D5BDA">
          <w:rPr>
            <w:noProof/>
          </w:rPr>
          <w:t>4</w:t>
        </w:r>
        <w:r>
          <w:rPr>
            <w:noProof/>
          </w:rPr>
          <w:fldChar w:fldCharType="end"/>
        </w:r>
      </w:p>
    </w:sdtContent>
  </w:sdt>
  <w:p w:rsidR="00BA4013" w:rsidRDefault="00D77A7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8D" w:rsidRDefault="003C298D">
      <w:pPr>
        <w:spacing w:after="0" w:line="240" w:lineRule="auto"/>
      </w:pPr>
      <w:r>
        <w:separator/>
      </w:r>
    </w:p>
  </w:footnote>
  <w:footnote w:type="continuationSeparator" w:id="0">
    <w:p w:rsidR="003C298D" w:rsidRDefault="003C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59" w:rsidRDefault="00AE7DB0">
    <w:pPr>
      <w:pStyle w:val="Header"/>
      <w:rPr>
        <w:b/>
      </w:rPr>
    </w:pPr>
    <w:r>
      <w:rPr>
        <w:b/>
      </w:rPr>
      <w:t xml:space="preserve"> SWMBH MHL Operating Policy 3.2</w:t>
    </w:r>
  </w:p>
  <w:p w:rsidR="00BA4013" w:rsidRPr="00E55E42" w:rsidRDefault="00D77A77">
    <w:pPr>
      <w:pStyle w:val="Header"/>
      <w:rPr>
        <w:b/>
      </w:rPr>
    </w:pPr>
    <w:r>
      <w:rPr>
        <w:b/>
      </w:rPr>
      <w:t xml:space="preserve">                                                             </w:t>
    </w:r>
    <w:r w:rsidRPr="00E55E4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3D8"/>
    <w:multiLevelType w:val="hybridMultilevel"/>
    <w:tmpl w:val="14182B7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80D425A"/>
    <w:multiLevelType w:val="hybridMultilevel"/>
    <w:tmpl w:val="3ACCEF4C"/>
    <w:lvl w:ilvl="0" w:tplc="0409000F">
      <w:start w:val="1"/>
      <w:numFmt w:val="decimal"/>
      <w:lvlText w:val="%1."/>
      <w:lvlJc w:val="left"/>
      <w:pPr>
        <w:ind w:left="900" w:hanging="720"/>
      </w:pPr>
      <w:rPr>
        <w:rFonts w:hint="default"/>
        <w:sz w:val="22"/>
      </w:rPr>
    </w:lvl>
    <w:lvl w:ilvl="1" w:tplc="04090019">
      <w:start w:val="1"/>
      <w:numFmt w:val="lowerLetter"/>
      <w:lvlText w:val="%2."/>
      <w:lvlJc w:val="left"/>
      <w:pPr>
        <w:ind w:left="1620" w:hanging="360"/>
      </w:pPr>
    </w:lvl>
    <w:lvl w:ilvl="2" w:tplc="93021880">
      <w:start w:val="1"/>
      <w:numFmt w:val="decimal"/>
      <w:suff w:val="space"/>
      <w:lvlText w:val="%3."/>
      <w:lvlJc w:val="left"/>
      <w:pPr>
        <w:ind w:left="3060" w:hanging="180"/>
      </w:pPr>
      <w:rPr>
        <w:rFonts w:hint="default"/>
        <w:sz w:val="22"/>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99D23FF"/>
    <w:multiLevelType w:val="hybridMultilevel"/>
    <w:tmpl w:val="C840E654"/>
    <w:lvl w:ilvl="0" w:tplc="31F4D4C2">
      <w:start w:val="1"/>
      <w:numFmt w:val="decimal"/>
      <w:suff w:val="space"/>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DA5334"/>
    <w:multiLevelType w:val="hybridMultilevel"/>
    <w:tmpl w:val="6A967E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EF6E2F"/>
    <w:multiLevelType w:val="hybridMultilevel"/>
    <w:tmpl w:val="CB563014"/>
    <w:lvl w:ilvl="0" w:tplc="49DA8618">
      <w:start w:val="1"/>
      <w:numFmt w:val="upperRoman"/>
      <w:suff w:val="space"/>
      <w:lvlText w:val="%1."/>
      <w:lvlJc w:val="left"/>
      <w:pPr>
        <w:ind w:left="810" w:hanging="720"/>
      </w:pPr>
      <w:rPr>
        <w:rFonts w:asciiTheme="minorHAnsi" w:hAnsiTheme="minorHAnsi" w:hint="default"/>
        <w:sz w:val="22"/>
        <w:szCs w:val="22"/>
      </w:rPr>
    </w:lvl>
    <w:lvl w:ilvl="1" w:tplc="10DE6686">
      <w:start w:val="1"/>
      <w:numFmt w:val="upperLetter"/>
      <w:lvlText w:val="%2."/>
      <w:lvlJc w:val="left"/>
      <w:pPr>
        <w:ind w:left="990" w:hanging="360"/>
      </w:pPr>
      <w:rPr>
        <w:rFonts w:hint="default"/>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30B1507"/>
    <w:multiLevelType w:val="hybridMultilevel"/>
    <w:tmpl w:val="4D809CF8"/>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7F2347E"/>
    <w:multiLevelType w:val="hybridMultilevel"/>
    <w:tmpl w:val="467C9552"/>
    <w:lvl w:ilvl="0" w:tplc="10DE6686">
      <w:start w:val="1"/>
      <w:numFmt w:val="upperLetter"/>
      <w:suff w:val="space"/>
      <w:lvlText w:val="%1."/>
      <w:lvlJc w:val="left"/>
      <w:pPr>
        <w:ind w:left="900" w:hanging="360"/>
      </w:pPr>
      <w:rPr>
        <w:rFonts w:hint="default"/>
      </w:rPr>
    </w:lvl>
    <w:lvl w:ilvl="1" w:tplc="89C84172">
      <w:start w:val="1"/>
      <w:numFmt w:val="decimal"/>
      <w:suff w:val="space"/>
      <w:lvlText w:val="%2."/>
      <w:lvlJc w:val="left"/>
      <w:pPr>
        <w:ind w:left="1350" w:hanging="360"/>
      </w:pPr>
      <w:rPr>
        <w:rFonts w:hint="default"/>
      </w:rPr>
    </w:lvl>
    <w:lvl w:ilvl="2" w:tplc="92BC9DE6">
      <w:start w:val="1"/>
      <w:numFmt w:val="lowerLetter"/>
      <w:suff w:val="space"/>
      <w:lvlText w:val="%3."/>
      <w:lvlJc w:val="left"/>
      <w:pPr>
        <w:ind w:left="180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13B6714"/>
    <w:multiLevelType w:val="hybridMultilevel"/>
    <w:tmpl w:val="E458B404"/>
    <w:lvl w:ilvl="0" w:tplc="04090019">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29A691A"/>
    <w:multiLevelType w:val="hybridMultilevel"/>
    <w:tmpl w:val="B7A025B0"/>
    <w:lvl w:ilvl="0" w:tplc="0409000F">
      <w:start w:val="1"/>
      <w:numFmt w:val="decimal"/>
      <w:lvlText w:val="%1."/>
      <w:lvlJc w:val="left"/>
      <w:pPr>
        <w:ind w:left="1800" w:hanging="720"/>
      </w:pPr>
      <w:rPr>
        <w:rFonts w:hint="default"/>
        <w:sz w:val="22"/>
      </w:rPr>
    </w:lvl>
    <w:lvl w:ilvl="1" w:tplc="5F20E7FE">
      <w:start w:val="1"/>
      <w:numFmt w:val="lowerLetter"/>
      <w:suff w:val="space"/>
      <w:lvlText w:val="%2."/>
      <w:lvlJc w:val="left"/>
      <w:pPr>
        <w:ind w:left="198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BA2484"/>
    <w:multiLevelType w:val="hybridMultilevel"/>
    <w:tmpl w:val="F8B86B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D002B"/>
    <w:multiLevelType w:val="hybridMultilevel"/>
    <w:tmpl w:val="113A3646"/>
    <w:lvl w:ilvl="0" w:tplc="8A72B2B4">
      <w:start w:val="1"/>
      <w:numFmt w:val="lowerLetter"/>
      <w:suff w:val="space"/>
      <w:lvlText w:val="%1."/>
      <w:lvlJc w:val="left"/>
      <w:pPr>
        <w:ind w:left="19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EE10A2A"/>
    <w:multiLevelType w:val="hybridMultilevel"/>
    <w:tmpl w:val="25EAD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13396A"/>
    <w:multiLevelType w:val="hybridMultilevel"/>
    <w:tmpl w:val="1B4A3FE4"/>
    <w:lvl w:ilvl="0" w:tplc="0409000F">
      <w:start w:val="1"/>
      <w:numFmt w:val="decimal"/>
      <w:lvlText w:val="%1."/>
      <w:lvlJc w:val="left"/>
      <w:pPr>
        <w:ind w:left="1170" w:hanging="72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3"/>
  </w:num>
  <w:num w:numId="6">
    <w:abstractNumId w:val="12"/>
  </w:num>
  <w:num w:numId="7">
    <w:abstractNumId w:val="2"/>
  </w:num>
  <w:num w:numId="8">
    <w:abstractNumId w:val="10"/>
  </w:num>
  <w:num w:numId="9">
    <w:abstractNumId w:val="9"/>
  </w:num>
  <w:num w:numId="10">
    <w:abstractNumId w:val="1"/>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MsdNeOJAlkqlQuYnaop2raEX19axVJU7VmUEd9YTs42mQoVWW89hQ6oAFDSPl0GWaOGjItc3JynTVSMh8D2TA==" w:salt="PEoT6WwmtwgZ1D9mAmPx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40"/>
    <w:rsid w:val="00080099"/>
    <w:rsid w:val="000A2425"/>
    <w:rsid w:val="000B5310"/>
    <w:rsid w:val="00103440"/>
    <w:rsid w:val="00122571"/>
    <w:rsid w:val="00135D46"/>
    <w:rsid w:val="0016563C"/>
    <w:rsid w:val="001B60EF"/>
    <w:rsid w:val="001B6F56"/>
    <w:rsid w:val="001C36C8"/>
    <w:rsid w:val="001D15F0"/>
    <w:rsid w:val="00234BE2"/>
    <w:rsid w:val="00237159"/>
    <w:rsid w:val="00254195"/>
    <w:rsid w:val="002B7D5B"/>
    <w:rsid w:val="002D3B59"/>
    <w:rsid w:val="002E00E3"/>
    <w:rsid w:val="002E5813"/>
    <w:rsid w:val="002E640C"/>
    <w:rsid w:val="0031357C"/>
    <w:rsid w:val="003726D7"/>
    <w:rsid w:val="00396D76"/>
    <w:rsid w:val="003C298D"/>
    <w:rsid w:val="003D3903"/>
    <w:rsid w:val="0040513B"/>
    <w:rsid w:val="00410059"/>
    <w:rsid w:val="00442163"/>
    <w:rsid w:val="004C6B39"/>
    <w:rsid w:val="004F33EF"/>
    <w:rsid w:val="005242BF"/>
    <w:rsid w:val="005C2565"/>
    <w:rsid w:val="005C797D"/>
    <w:rsid w:val="006161E2"/>
    <w:rsid w:val="0064167B"/>
    <w:rsid w:val="006E68D4"/>
    <w:rsid w:val="00700CBE"/>
    <w:rsid w:val="00721E48"/>
    <w:rsid w:val="00740339"/>
    <w:rsid w:val="0077576E"/>
    <w:rsid w:val="008514C2"/>
    <w:rsid w:val="00854572"/>
    <w:rsid w:val="008D63A6"/>
    <w:rsid w:val="008F5E69"/>
    <w:rsid w:val="0090101A"/>
    <w:rsid w:val="00944F33"/>
    <w:rsid w:val="00983FD0"/>
    <w:rsid w:val="009C4AB8"/>
    <w:rsid w:val="00A91670"/>
    <w:rsid w:val="00AD5BDA"/>
    <w:rsid w:val="00AE7DB0"/>
    <w:rsid w:val="00B51473"/>
    <w:rsid w:val="00B93618"/>
    <w:rsid w:val="00BA0931"/>
    <w:rsid w:val="00C16CD7"/>
    <w:rsid w:val="00C20365"/>
    <w:rsid w:val="00C845BA"/>
    <w:rsid w:val="00CC6F69"/>
    <w:rsid w:val="00D46C02"/>
    <w:rsid w:val="00D77A77"/>
    <w:rsid w:val="00DC3D48"/>
    <w:rsid w:val="00E04165"/>
    <w:rsid w:val="00E11913"/>
    <w:rsid w:val="00E15BED"/>
    <w:rsid w:val="00E62748"/>
    <w:rsid w:val="00E82D89"/>
    <w:rsid w:val="00EA2649"/>
    <w:rsid w:val="00ED1F77"/>
    <w:rsid w:val="00EF1036"/>
    <w:rsid w:val="00F02207"/>
    <w:rsid w:val="00FC1549"/>
    <w:rsid w:val="00FC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EC900-AFD5-40F6-A311-47F7F67F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40"/>
  </w:style>
  <w:style w:type="paragraph" w:styleId="Footer">
    <w:name w:val="footer"/>
    <w:basedOn w:val="Normal"/>
    <w:link w:val="FooterChar"/>
    <w:uiPriority w:val="99"/>
    <w:unhideWhenUsed/>
    <w:rsid w:val="0010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40"/>
  </w:style>
  <w:style w:type="table" w:styleId="TableGrid">
    <w:name w:val="Table Grid"/>
    <w:basedOn w:val="TableNormal"/>
    <w:uiPriority w:val="59"/>
    <w:rsid w:val="0010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440"/>
    <w:pPr>
      <w:ind w:left="720"/>
      <w:contextualSpacing/>
    </w:pPr>
  </w:style>
  <w:style w:type="paragraph" w:styleId="BodyTextIndent">
    <w:name w:val="Body Text Indent"/>
    <w:basedOn w:val="Normal"/>
    <w:link w:val="BodyTextIndentChar"/>
    <w:rsid w:val="00103440"/>
    <w:pPr>
      <w:spacing w:after="120" w:line="240" w:lineRule="auto"/>
      <w:ind w:left="36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103440"/>
    <w:rPr>
      <w:rFonts w:ascii="Times New Roman" w:eastAsia="Times New Roman" w:hAnsi="Times New Roman" w:cs="Times New Roman"/>
      <w:spacing w:val="-3"/>
      <w:sz w:val="24"/>
      <w:szCs w:val="20"/>
    </w:rPr>
  </w:style>
  <w:style w:type="paragraph" w:styleId="NoSpacing">
    <w:name w:val="No Spacing"/>
    <w:uiPriority w:val="1"/>
    <w:qFormat/>
    <w:rsid w:val="00103440"/>
    <w:pPr>
      <w:spacing w:after="0" w:line="240" w:lineRule="auto"/>
    </w:pPr>
  </w:style>
  <w:style w:type="paragraph" w:styleId="BalloonText">
    <w:name w:val="Balloon Text"/>
    <w:basedOn w:val="Normal"/>
    <w:link w:val="BalloonTextChar"/>
    <w:uiPriority w:val="99"/>
    <w:semiHidden/>
    <w:unhideWhenUsed/>
    <w:rsid w:val="0074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D263-3173-4539-822B-79B95162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Sneden</dc:creator>
  <cp:keywords/>
  <dc:description/>
  <cp:lastModifiedBy>Erin Peruchietti</cp:lastModifiedBy>
  <cp:revision>3</cp:revision>
  <cp:lastPrinted>2016-05-19T13:07:00Z</cp:lastPrinted>
  <dcterms:created xsi:type="dcterms:W3CDTF">2017-06-02T13:33:00Z</dcterms:created>
  <dcterms:modified xsi:type="dcterms:W3CDTF">2017-06-02T13:55:00Z</dcterms:modified>
</cp:coreProperties>
</file>